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cs="宋体" w:asciiTheme="majorEastAsia" w:hAnsiTheme="majorEastAsia"/>
          <w:b/>
          <w:color w:val="auto"/>
          <w:sz w:val="32"/>
          <w:szCs w:val="32"/>
          <w:u w:val="single"/>
        </w:rPr>
        <w:t>中职生数学建模能力培养的策略研究</w:t>
      </w:r>
    </w:p>
    <w:p>
      <w:pPr>
        <w:spacing w:line="360" w:lineRule="auto"/>
        <w:ind w:firstLine="2530" w:firstLineChars="900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昆山花桥国际商务城中等专业学校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ajorEastAsia" w:hAnsiTheme="majorEastAsia"/>
          <w:b/>
          <w:color w:val="auto"/>
          <w:sz w:val="28"/>
          <w:szCs w:val="28"/>
        </w:rPr>
        <w:t>王珺祎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摘要：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学学科作为一门基础学科，其实践性也较强。它需要学生掌握基础的理论知识，还要灵活运用于生活中。数学建模成为数学教育中的热点话题，如何培养学生的数学建模能力是教师需思考的问题。对此，本文主要论述了中职教学中培养学生数学建模能力的重要意义，并分析中职生的学习状况，最后结合自身教学经验，提出一些有效策略，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望对教学实践有帮助。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关键词：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中职   数学建模   能力培养   策略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一、中职教学中培养学生数学建模能力的重要意义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培养学生的数学建模能力，一方面可以拓展学生视野，夯实基础的数学知识，学会融合其他学科知识解决问题，也促进了其他学科的学习。另一方面，学生的创新能力和自主学习能力有所提升。在独立思考、相互交流探究的过程中，学生思维的深度和广度有提高。另外，数学建模活动通常需要合作完成，有助于学生合作能力的培养，促进综合发展。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二、当前中职生学习方面存在的问题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bCs/>
          <w:color w:val="auto"/>
          <w:sz w:val="24"/>
          <w:szCs w:val="24"/>
        </w:rPr>
      </w:pPr>
      <w:r>
        <w:rPr>
          <w:rFonts w:ascii="宋体" w:hAnsi="宋体" w:eastAsia="宋体" w:cs="宋体"/>
          <w:bCs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由于中职生的生源较广，学生整体的学习水平参差不齐，数学基础较差，学习兴趣不高。一些学生比较聪明，但是学习习惯不好或是无心学习，导致成绩不佳。另外，职业学校有专业之分，学生把精力投入到专业课中，对基础文化课不够重视，这种观念是不正确的。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三、培养中职生数学建模能力的有效策略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（一）重视基本方法，树立建模意识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根据中职生的心理特征，在培养学生数学建模能力时，教师要注重教学内容的合理选择，遵循开放性和关联性原则，在具体问题中掌握基本的解题方法，树立建模意识，培养学生分析问题、解决问题的能力。首先，教师要教会学生审题，学会在实际数学问题中舍弃无关因素，转抽象为具体的数学问题，理清条件和数量关系，冷静阅读提干分析结论。其次，教师要进一步引导学生建立数学模型，把已知和未知分清，理清关系，把文字转化为数学语言，联系数学知识，解决数学问题。另外，教师在教学过程中要充分发挥自身的主导作用，教师本身要具有建模意识，主动更新教学观念和思想，学习新的建模理论，为数学建模教学提供理论基础。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（二）创设问题情境，培养建模兴趣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兴趣是实现良好教学效果的重要前提，在兴趣基础上，学生不必被动学习，被动接受枯燥抽象数学的强制灌输。在培养学生的数学建模能力时，教师本身要深刻认识到兴趣的重要价值，明白这种能力的提升不是一蹴而就的，不可急于求成。为激发学生的建模欲望，教师可根据教学内容，创设问题情境，引发学生的好奇心和探索欲，从而积极参与教学活动。在此基础上，教师还可通过、小组合作探究、游戏教学、竞赛等形式开展数学建模活动，激发学生的学习积极性和主动性。例如，在学习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等比数列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这一课时，教师可设计问题情境：在64个方格中，第一个方格放1个珠子，第二个方格放2个珠子，第三个方格放4个珠子，以此类推，后一个格子比前一个格子多1倍。那么，放满64个方格，一共需要多少个珠子呢？学生通常认为所用珠子不多，当学生积极主动思考后发现，需要2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+2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+2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+2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+……+2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</w:rPr>
        <w:t>64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个珠子。这个结果出乎意料，也需要很久才能生产出来。接着教师及时把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等比数列求和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模型进行巩固，引导学生善于利用数学模型解决实际问题。在问题引导下，不仅课堂氛围活跃，还提高了学生的认知水平，调动学习兴趣。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（三）联系生活实际，强化建模思想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学教学的生活化是突破学生学习方式、培养数学思维的重要途径之一。对于数学建模能力培养而言，有利于学生巩固数学建模方法，强化建模思想，真实体验建模知识在实际生活中的应用价值，从而提高知识应用能力和解决实际问题的能力。因此，教师可通过以下两种途径开展生活教学：一方面，教师要善于挖掘生活中的常见案例，在多元化、生活化的教学素材中融入数学建模思想，引发学生主动发现并思考问题，鼓励学生利用建模知识解决问题。另一方面，对于教材中的具体案例，教师要高度重视，因为教材中的题目是根据实际问题改编的，所以教师要充分利用教材案例，完成数学建模全过程的教学，从而培养学生的建模能力。例如，学生购买5G手机准备上网，面对联通、移动、电信三家不同的收费标准，并结合自身的通话、网络等需求，选择性价比最高的运营商。那么，教师可引导学生建立数学模型，计算出通话时间为多少时，话费相等。根据自己的通话需求，选择最佳的购买方案。在解决问题的过程中，学生可充分体验数学给生活带来的便利，享受学习的成就感。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（四）加强数学实践，提高建模能力</w:t>
      </w:r>
    </w:p>
    <w:p>
      <w:pPr>
        <w:spacing w:line="360" w:lineRule="auto"/>
        <w:ind w:firstLine="0"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学建模能力的提升需要在实践中巩固训练，树立数学意识，引导学生灵活运用建模知识，发散思维，丰富数学认知，解决实际问题，从而提高教学效果。对此，教师要加强数学实践，设计实习作业和研究性课题，供学生自主研究。例如，设计“分期付款中的计算问题”、“校园里平面向量有关计算”、“附近商店有关函数问题”等，鼓励学生动手操作，充分发挥自己的主观能动性，运用综合知识，优选方案，合理建模，培养创新能力和应用意识，从而提高数学素养。</w:t>
      </w:r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综上所述，数学建模能力的培养可以拓宽学生视野、提高创新能力、培养合作探究能力，还能够提高综合素养，促进未来发展。面对中职生的学习状况，教师要重视基础方法的传授，树立建模意识，善于创设问题情境，培养建模兴趣。同时，联系生活实际，强化建模思想，加强数学实践，为学生提供丰富的学习资源和机会，巩固知识，提高数学建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[1]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章素贞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浅谈中职学生数学建模能力的培养对策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[J].</w:t>
      </w:r>
      <w:r>
        <w:rPr>
          <w:rFonts w:hint="eastAsia"/>
          <w:color w:val="auto"/>
          <w:sz w:val="24"/>
          <w:szCs w:val="24"/>
        </w:rPr>
        <w:t>吉林教育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[2]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陈淑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苗凤华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以数学建模创新培养中职学生应用能力的策略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J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文理导航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[3]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钱景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</w:rPr>
        <w:t>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浅谈中专学生数学建模能力的培养与探索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[J].</w:t>
      </w:r>
      <w:r>
        <w:rPr>
          <w:rFonts w:hint="eastAsia"/>
          <w:color w:val="auto"/>
          <w:sz w:val="24"/>
          <w:szCs w:val="24"/>
        </w:rPr>
        <w:t>现代职业教育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14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.</w:t>
      </w:r>
    </w:p>
    <w:p>
      <w:pPr>
        <w:spacing w:line="360" w:lineRule="auto"/>
        <w:ind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基金项目：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本文为昆山市教育科学“十三五”规划立项课题“培养中职生数学建模素养的教学策略研究”（课题编号:20063，主持人：王珺祎 朱欣蕾）的阶段性研究成果。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2B510EA9"/>
    <w:multiLevelType w:val="multilevel"/>
    <w:tmpl w:val="2B510EA9"/>
    <w:lvl w:ilvl="0" w:tentative="0">
      <w:start w:val="1"/>
      <w:numFmt w:val="chineseCountingThousand"/>
      <w:pStyle w:val="2"/>
      <w:lvlText w:val="%1、"/>
      <w:lvlJc w:val="left"/>
      <w:pPr>
        <w:ind w:left="340" w:hanging="3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3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79F0035"/>
    <w:multiLevelType w:val="multilevel"/>
    <w:tmpl w:val="379F0035"/>
    <w:lvl w:ilvl="0" w:tentative="0">
      <w:start w:val="1"/>
      <w:numFmt w:val="decimal"/>
      <w:pStyle w:val="15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415E2D"/>
    <w:multiLevelType w:val="multilevel"/>
    <w:tmpl w:val="7E415E2D"/>
    <w:lvl w:ilvl="0" w:tentative="0">
      <w:start w:val="1"/>
      <w:numFmt w:val="bullet"/>
      <w:pStyle w:val="7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EF"/>
    <w:rsid w:val="002669BD"/>
    <w:rsid w:val="002C61CF"/>
    <w:rsid w:val="003B6611"/>
    <w:rsid w:val="00400828"/>
    <w:rsid w:val="0045572A"/>
    <w:rsid w:val="0046130C"/>
    <w:rsid w:val="004D34BA"/>
    <w:rsid w:val="004D54F2"/>
    <w:rsid w:val="004F10B3"/>
    <w:rsid w:val="005C3AA4"/>
    <w:rsid w:val="005F0909"/>
    <w:rsid w:val="006E3E33"/>
    <w:rsid w:val="007062EF"/>
    <w:rsid w:val="007167EC"/>
    <w:rsid w:val="0072116F"/>
    <w:rsid w:val="007639FB"/>
    <w:rsid w:val="00781E55"/>
    <w:rsid w:val="00896F14"/>
    <w:rsid w:val="008E32B8"/>
    <w:rsid w:val="00960B60"/>
    <w:rsid w:val="009D406E"/>
    <w:rsid w:val="00A15B45"/>
    <w:rsid w:val="00A51096"/>
    <w:rsid w:val="00A7653D"/>
    <w:rsid w:val="00A767DA"/>
    <w:rsid w:val="00AD1C83"/>
    <w:rsid w:val="00BB105A"/>
    <w:rsid w:val="00C16C1E"/>
    <w:rsid w:val="00C94BA6"/>
    <w:rsid w:val="00D759EB"/>
    <w:rsid w:val="00DE0DDE"/>
    <w:rsid w:val="00E30A5E"/>
    <w:rsid w:val="00EA5593"/>
    <w:rsid w:val="00EB1760"/>
    <w:rsid w:val="00F26E01"/>
    <w:rsid w:val="00F8631F"/>
    <w:rsid w:val="00F93C40"/>
    <w:rsid w:val="13EA7C28"/>
    <w:rsid w:val="247823E2"/>
    <w:rsid w:val="3D85608F"/>
    <w:rsid w:val="46B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line="240" w:lineRule="atLeast"/>
      <w:ind w:firstLine="200" w:firstLineChars="200"/>
      <w:jc w:val="both"/>
    </w:pPr>
    <w:rPr>
      <w:rFonts w:asciiTheme="majorHAnsi" w:hAnsiTheme="majorHAnsi" w:eastAsiaTheme="majorEastAsia" w:cstheme="majorBidi"/>
      <w:color w:val="000000"/>
      <w:kern w:val="0"/>
      <w:sz w:val="21"/>
      <w:szCs w:val="18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numPr>
        <w:ilvl w:val="0"/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hAnsi="微软雅黑" w:eastAsia="微软雅黑" w:cstheme="majorBidi"/>
      <w:smallCaps/>
      <w:spacing w:val="5"/>
      <w:kern w:val="0"/>
      <w:sz w:val="24"/>
      <w:szCs w:val="24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spacing w:before="240" w:line="271" w:lineRule="auto"/>
      <w:outlineLvl w:val="1"/>
    </w:pPr>
    <w:rPr>
      <w:rFonts w:ascii="微软雅黑" w:hAnsi="微软雅黑" w:eastAsia="微软雅黑" w:cstheme="majorBidi"/>
      <w:smallCaps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0"/>
    <w:unhideWhenUsed/>
    <w:qFormat/>
    <w:uiPriority w:val="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项目符号列表"/>
    <w:qFormat/>
    <w:uiPriority w:val="0"/>
    <w:pPr>
      <w:numPr>
        <w:ilvl w:val="0"/>
        <w:numId w:val="2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标题 1 字符"/>
    <w:basedOn w:val="6"/>
    <w:link w:val="2"/>
    <w:qFormat/>
    <w:uiPriority w:val="9"/>
    <w:rPr>
      <w:rFonts w:ascii="微软雅黑" w:hAnsi="微软雅黑" w:eastAsia="微软雅黑" w:cstheme="majorBidi"/>
      <w:smallCaps/>
      <w:spacing w:val="5"/>
      <w:kern w:val="0"/>
      <w:sz w:val="24"/>
      <w:szCs w:val="24"/>
    </w:rPr>
  </w:style>
  <w:style w:type="character" w:customStyle="1" w:styleId="9">
    <w:name w:val="标题 2 字符"/>
    <w:basedOn w:val="6"/>
    <w:link w:val="3"/>
    <w:qFormat/>
    <w:uiPriority w:val="9"/>
    <w:rPr>
      <w:rFonts w:ascii="微软雅黑" w:hAnsi="微软雅黑" w:eastAsia="微软雅黑" w:cstheme="majorBidi"/>
      <w:smallCaps/>
      <w:kern w:val="0"/>
      <w:sz w:val="24"/>
      <w:szCs w:val="24"/>
    </w:rPr>
  </w:style>
  <w:style w:type="character" w:customStyle="1" w:styleId="10">
    <w:name w:val="标题 3 字符"/>
    <w:basedOn w:val="6"/>
    <w:link w:val="4"/>
    <w:qFormat/>
    <w:uiPriority w:val="9"/>
    <w:rPr>
      <w:rFonts w:asciiTheme="majorHAnsi" w:hAnsiTheme="majorHAnsi" w:eastAsiaTheme="majorEastAsia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11">
    <w:name w:val="附件正文"/>
    <w:link w:val="12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2">
    <w:name w:val="附件正文 Char"/>
    <w:basedOn w:val="6"/>
    <w:link w:val="11"/>
    <w:qFormat/>
    <w:uiPriority w:val="0"/>
    <w:rPr>
      <w:kern w:val="0"/>
    </w:rPr>
  </w:style>
  <w:style w:type="paragraph" w:customStyle="1" w:styleId="13">
    <w:name w:val="项目符号"/>
    <w:link w:val="14"/>
    <w:qFormat/>
    <w:uiPriority w:val="0"/>
    <w:pPr>
      <w:numPr>
        <w:ilvl w:val="1"/>
        <w:numId w:val="3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14">
    <w:name w:val="项目符号 Char"/>
    <w:basedOn w:val="6"/>
    <w:link w:val="13"/>
    <w:qFormat/>
    <w:uiPriority w:val="0"/>
    <w:rPr>
      <w:rFonts w:ascii="Cambria" w:hAnsi="Cambria" w:eastAsia="宋体" w:cstheme="majorBidi"/>
      <w:color w:val="000000"/>
      <w:kern w:val="0"/>
      <w:szCs w:val="21"/>
    </w:rPr>
  </w:style>
  <w:style w:type="paragraph" w:customStyle="1" w:styleId="15">
    <w:name w:val="编号"/>
    <w:link w:val="16"/>
    <w:qFormat/>
    <w:uiPriority w:val="0"/>
    <w:pPr>
      <w:numPr>
        <w:ilvl w:val="0"/>
        <w:numId w:val="4"/>
      </w:numPr>
      <w:spacing w:before="60" w:line="240" w:lineRule="atLeast"/>
      <w:jc w:val="both"/>
    </w:pPr>
    <w:rPr>
      <w:rFonts w:ascii="ˎ̥" w:hAnsi="ˎ̥" w:eastAsia="宋体" w:cs="宋体"/>
      <w:color w:val="000000"/>
      <w:kern w:val="0"/>
      <w:sz w:val="21"/>
      <w:szCs w:val="21"/>
      <w:lang w:val="en-US" w:eastAsia="zh-CN" w:bidi="ar-SA"/>
    </w:rPr>
  </w:style>
  <w:style w:type="character" w:customStyle="1" w:styleId="16">
    <w:name w:val="编号 Char"/>
    <w:basedOn w:val="6"/>
    <w:link w:val="15"/>
    <w:qFormat/>
    <w:uiPriority w:val="0"/>
    <w:rPr>
      <w:rFonts w:ascii="ˎ̥" w:hAnsi="ˎ̥" w:eastAsia="宋体" w:cs="宋体"/>
      <w:color w:val="000000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1073</Words>
  <Characters>1074</Characters>
  <Lines>37</Lines>
  <Paragraphs>17</Paragraphs>
  <TotalTime>1</TotalTime>
  <ScaleCrop>false</ScaleCrop>
  <LinksUpToDate>false</LinksUpToDate>
  <CharactersWithSpaces>2130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2020-12-30T07:54:00Z</dcterms:created>
  <dc:creator>乖 凡子</dc:creator>
  <cp:lastModifiedBy> 卖卖萌</cp:lastModifiedBy>
  <dcterms:modified xsi:type="dcterms:W3CDTF">2021-03-19T03:44:25Z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