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pacing w:after="400"/>
        <w:ind w:firstLine="160"/>
        <w:jc w:val="center"/>
        <w:rPr>
          <w:rFonts w:hint="eastAsia" w:eastAsia="宋体"/>
          <w:lang w:eastAsia="zh-CN"/>
        </w:rPr>
      </w:pPr>
      <w:r>
        <w:rPr>
          <w:b/>
          <w:sz w:val="32"/>
        </w:rPr>
        <w:t>计算机专业课中与数学课中知识点相关的调查研究</w:t>
      </w:r>
      <w:r>
        <w:rPr>
          <w:rFonts w:hint="eastAsia" w:eastAsia="宋体"/>
          <w:b/>
          <w:sz w:val="32"/>
          <w:lang w:eastAsia="zh-CN"/>
        </w:rPr>
        <w:t>报告</w:t>
      </w:r>
    </w:p>
    <w:p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1．你所在的计算机方面的具体专业方向：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A．计算机应用技术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5" o:spt="75" type="#_x0000_t75" style="height:9pt;width:54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6" o:spt="75" type="#_x0000_t75" style="height:9pt;width:52.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50.91%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B．计算机网络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o:spt="75" type="#_x0000_t75" style="height:9pt;width:51.7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28" o:spt="75" type="#_x0000_t75" style="height:9pt;width:54.7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t>49.09%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2.在现阶段的计算机相关课程中，有哪些课程涉及到数学中的知识？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A．汉字录入与排版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o:spt="75" type="#_x0000_t75" style="height:9pt;width:27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0" o:spt="75" type="#_x0000_t75" style="height:9pt;width:79.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25.45%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B．电工与电子技术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1" o:spt="75" type="#_x0000_t75" style="height:9pt;width:3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2" o:spt="75" type="#_x0000_t75" style="height:9pt;width:102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3.64%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C．程序设计(VB)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o:spt="75" type="#_x0000_t75" style="height:9pt;width:27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4" o:spt="75" type="#_x0000_t75" style="height:9pt;width:79.5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t>25.45%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D．计算机组装与维修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5" o:spt="75" type="#_x0000_t75" style="height:9pt;width:50.2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6" o:spt="75" type="#_x0000_t75" style="height:9pt;width:56.2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47.27%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E．计算机网络基础(技术)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7" o:spt="75" type="#_x0000_t75" style="height:9pt;width:65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38" o:spt="75" type="#_x0000_t75" style="height:9pt;width:41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61.82%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F．图形图像处理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39" o:spt="75" type="#_x0000_t75" style="height:9pt;width:36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0" o:spt="75" type="#_x0000_t75" style="height:9pt;width:69.7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t>34.55%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G．二维动画制作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1" o:spt="75" type="#_x0000_t75" style="height:9pt;width:5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2" o:spt="75" type="#_x0000_t75" style="height:9pt;width:101.25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t>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H．Access数据库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3" o:spt="75" type="#_x0000_t75" style="height:9pt;width:50.2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4" o:spt="75" type="#_x0000_t75" style="height:9pt;width:56.2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47.27%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I．网页设计与制作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5" o:spt="75" type="#_x0000_t75" style="height:9pt;width:13.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6" o:spt="75" type="#_x0000_t75" style="height:9pt;width:93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t>12.73%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J．Office高级应用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47" o:spt="75" type="#_x0000_t75" style="height:9pt;width:42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48" o:spt="75" type="#_x0000_t75" style="height:9pt;width:64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t>40%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K．办公设备应用与维护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9" o:spt="75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0" o:spt="75" type="#_x0000_t75" style="height:9pt;width:97.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>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L．平面设计软件高级应用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1" o:spt="75" type="#_x0000_t75" style="height:9pt;width:13.5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2" o:spt="75" type="#_x0000_t75" style="height:9pt;width:93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t>12.73%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M．计算机操作员考证训练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3" o:spt="75" type="#_x0000_t75" style="height:9pt;width:17.2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4" o:spt="75" type="#_x0000_t75" style="height:9pt;width:89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t>16.36%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N．电子产品装配、调试和检验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5" o:spt="75" type="#_x0000_t75" style="height:9pt;width:1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6" o:spt="75" type="#_x0000_t75" style="height:9pt;width:10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t>1.82%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O．网络组建和应用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57" o:spt="75" type="#_x0000_t75" style="height:9pt;width:17.2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58" o:spt="75" type="#_x0000_t75" style="height:9pt;width:89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t>16.36%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P．计算机操作员考证训练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59" o:spt="75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0" o:spt="75" type="#_x0000_t75" style="height:9pt;width:97.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>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Q．计算机产品营销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1" o:spt="75" type="#_x0000_t75" style="height:9pt;width:5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2" o:spt="75" type="#_x0000_t75" style="height:9pt;width:101.25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t>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R．计算机设备维护与维修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3" o:spt="75" type="#_x0000_t75" style="height:9pt;width:11.2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4" o:spt="75" type="#_x0000_t75" style="height:9pt;width:95.2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t>10.91%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S．网络操作系统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5" o:spt="75" type="#_x0000_t75" style="height:9pt;width:11.2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6" o:spt="75" type="#_x0000_t75" style="height:9pt;width:95.2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t>10.91%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T．计算机维修调试考证训练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67" o:spt="75" type="#_x0000_t75" style="height:9pt;width:3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68" o:spt="75" type="#_x0000_t75" style="height:9pt;width:102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3.64%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U．数据库基础与应用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69" o:spt="75" type="#_x0000_t75" style="height:9pt;width:50.2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0" o:spt="75" type="#_x0000_t75" style="height:9pt;width:56.2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47.27%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V．网页设计与制作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1" o:spt="75" type="#_x0000_t75" style="height:9pt;width:7.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2" o:spt="75" type="#_x0000_t75" style="height:9pt;width:99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t>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W．网络操作系统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3" o:spt="75" type="#_x0000_t75" style="height:9pt;width:3.75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4" o:spt="75" type="#_x0000_t75" style="height:9pt;width:102.75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t>3.64%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X．面向对象程序设计(C#)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75" o:spt="75" type="#_x0000_t75" style="height:9pt;width:30.7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6" o:spt="75" type="#_x0000_t75" style="height:9pt;width:75.75pt;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</w:pict>
            </w:r>
            <w:r>
              <w:t>29.09%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Y．WEB应用开发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7" o:spt="75" type="#_x0000_t75" style="height:9pt;width:5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78" o:spt="75" type="#_x0000_t75" style="height:9pt;width:101.25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t>5.45%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3.你认为计算机专业课中可能涉及到现阶段数学中的章节有哪些？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Style w:val="3"/>
        <w:tblW w:w="8306" w:type="dxa"/>
        <w:tblInd w:w="0" w:type="dxa"/>
        <w:tblBorders>
          <w:top w:val="single" w:color="D7D7D7" w:sz="4" w:space="0"/>
          <w:left w:val="single" w:color="D7D7D7" w:sz="4" w:space="0"/>
          <w:bottom w:val="single" w:color="D7D7D7" w:sz="4" w:space="0"/>
          <w:right w:val="single" w:color="D7D7D7" w:sz="4" w:space="0"/>
          <w:insideH w:val="single" w:color="D7D7D7" w:sz="4" w:space="0"/>
          <w:insideV w:val="single" w:color="D7D7D7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A．集合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79" o:spt="75" type="#_x0000_t75" style="height:9pt;width:71.25pt;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0" o:spt="75" type="#_x0000_t75" style="height:9pt;width:35.25pt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</w:pict>
            </w:r>
            <w:r>
              <w:t>67.27%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B．不等式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1" o:spt="75" type="#_x0000_t75" style="height:9pt;width:67.5pt;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2" o:spt="75" type="#_x0000_t75" style="height:9pt;width:39pt;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</w:pict>
            </w:r>
            <w:r>
              <w:t>63.64%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C．函数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3" o:spt="75" type="#_x0000_t75" style="height:9pt;width:83.25pt;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4" o:spt="75" type="#_x0000_t75" style="height:9pt;width:23.25pt;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</w:pict>
            </w:r>
            <w:r>
              <w:t>78.18%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D．指数函数与对数函数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5" o:spt="75" type="#_x0000_t75" style="height:9pt;width:63.75pt;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6" o:spt="75" type="#_x0000_t75" style="height:9pt;width:42.75pt;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</w:pict>
            </w:r>
            <w:r>
              <w:t>60%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E．三角函数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87" o:spt="75" type="#_x0000_t75" style="height:9pt;width:63.75pt;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88" o:spt="75" type="#_x0000_t75" style="height:9pt;width:42.75pt;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</w:pict>
            </w:r>
            <w:r>
              <w:t>60%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F．数列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89" o:spt="75" type="#_x0000_t75" style="height:9pt;width:73.5pt;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0" o:spt="75" type="#_x0000_t75" style="height:9pt;width:33pt;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</w:pict>
            </w:r>
            <w:r>
              <w:t>69.09%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G．平面向量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1" o:spt="75" type="#_x0000_t75" style="height:9pt;width:55.5pt;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2" o:spt="75" type="#_x0000_t75" style="height:9pt;width:51pt;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</w:pict>
            </w:r>
            <w:r>
              <w:t>52.73%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H．直线与圆的方程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3" o:spt="75" type="#_x0000_t75" style="height:9pt;width:55.5pt;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4" o:spt="75" type="#_x0000_t75" style="height:9pt;width:51pt;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</w:pict>
            </w:r>
            <w:r>
              <w:t>52.73%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I．立体几何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5" o:spt="75" type="#_x0000_t75" style="height:9pt;width:60pt;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6" o:spt="75" type="#_x0000_t75" style="height:9pt;width:46.5pt;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</w:pict>
            </w:r>
            <w:r>
              <w:t>56.36%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J．概率统计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97" o:spt="75" type="#_x0000_t75" style="height:9pt;width:63.75pt;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098" o:spt="75" type="#_x0000_t75" style="height:9pt;width:42.75pt;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</w:pict>
            </w:r>
            <w:r>
              <w:t>60%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K．逻辑代数初步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99" o:spt="75" type="#_x0000_t75" style="height:9pt;width:65.2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0" o:spt="75" type="#_x0000_t75" style="height:9pt;width:41.2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>61.82%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L．算法与程序框图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31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1" o:spt="75" type="#_x0000_t75" style="height:9pt;width:60pt;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2" o:spt="75" type="#_x0000_t75" style="height:9pt;width:46.5pt;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</w:pict>
            </w:r>
            <w:r>
              <w:t>56.36%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M．数据表格信息处理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3" o:spt="75" type="#_x0000_t75" style="height:9pt;width:50.2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4" o:spt="75" type="#_x0000_t75" style="height:9pt;width:56.2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t>47.27%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N．编制计划的原理与方法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5" o:spt="75" type="#_x0000_t75" style="height:9pt;width:40.5pt;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6" o:spt="75" type="#_x0000_t75" style="height:9pt;width:66pt;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</w:pict>
            </w:r>
            <w:r>
              <w:t>38.18%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O．三角计算及其应用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07" o:spt="75" type="#_x0000_t75" style="height:9pt;width:15pt;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08" o:spt="75" type="#_x0000_t75" style="height:9pt;width:91.5pt;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</w:pict>
            </w:r>
            <w:r>
              <w:t>14.55%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P．坐标变换与参数方程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09" o:spt="75" type="#_x0000_t75" style="height:9pt;width:21pt;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10" o:spt="75" type="#_x0000_t75" style="height:9pt;width:85.5pt;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</w:pict>
            </w:r>
            <w:r>
              <w:t>20%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FFFFF"/>
            <w:vAlign w:val="center"/>
          </w:tcPr>
          <w:p>
            <w:pPr>
              <w:jc w:val="left"/>
            </w:pPr>
            <w:r>
              <w:t>Q．复数及其应用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2906" w:type="dxa"/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111" o:spt="75" type="#_x0000_t75" style="height:9pt;width:17.2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12" o:spt="75" type="#_x0000_t75" style="height:9pt;width:89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t>16.36%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F9F9F9"/>
            <w:vAlign w:val="center"/>
          </w:tcPr>
          <w:p>
            <w:pPr>
              <w:jc w:val="left"/>
            </w:pPr>
            <w:r>
              <w:t>R．线性规划初步</w:t>
            </w:r>
          </w:p>
        </w:tc>
        <w:tc>
          <w:tcPr>
            <w:tcW w:w="1000" w:type="dxa"/>
            <w:shd w:val="clear" w:color="auto" w:fill="F9F9F9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2906" w:type="dxa"/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113" o:spt="75" type="#_x0000_t75" style="height:9pt;width:15pt;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</w:pict>
            </w:r>
            <w:r>
              <w:pict>
                <v:shape id="_x0000_i1114" o:spt="75" type="#_x0000_t75" style="height:9pt;width:91.5pt;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</w:pict>
            </w:r>
            <w:r>
              <w:t>14.55%</w:t>
            </w:r>
          </w:p>
        </w:tc>
      </w:tr>
      <w:tr>
        <w:tblPrEx>
          <w:tblBorders>
            <w:top w:val="single" w:color="D7D7D7" w:sz="4" w:space="0"/>
            <w:left w:val="single" w:color="D7D7D7" w:sz="4" w:space="0"/>
            <w:bottom w:val="single" w:color="D7D7D7" w:sz="4" w:space="0"/>
            <w:right w:val="single" w:color="D7D7D7" w:sz="4" w:space="0"/>
            <w:insideH w:val="single" w:color="D7D7D7" w:sz="4" w:space="0"/>
            <w:insideV w:val="single" w:color="D7D7D7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400" w:type="dxa"/>
            <w:shd w:val="clear" w:color="auto" w:fill="E0E0E0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E0E0E0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2906" w:type="dxa"/>
            <w:shd w:val="clear" w:color="auto" w:fill="E0E0E0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调查总结：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此次调查，从学生中获取了不少学习现状；应该说较为成功。</w:t>
      </w:r>
      <w:r>
        <w:rPr>
          <w:rFonts w:hint="eastAsia" w:eastAsia="宋体"/>
          <w:lang w:eastAsia="zh-CN"/>
        </w:rPr>
        <w:t>本次调查了</w:t>
      </w:r>
      <w:r>
        <w:rPr>
          <w:rFonts w:hint="eastAsia" w:eastAsia="宋体"/>
          <w:lang w:val="en-US" w:eastAsia="zh-CN"/>
        </w:rPr>
        <w:t>55人次，分为计算机应用技术和计算机网络两个专业的学生，</w:t>
      </w:r>
      <w:r>
        <w:rPr>
          <w:rFonts w:hint="eastAsia"/>
        </w:rPr>
        <w:t>调查对象能够对问题认真思考之后，如实填写自己的意见和看法。调查结果主要反应了以下几个问题：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val="en-US" w:eastAsia="zh-CN"/>
        </w:rPr>
        <w:t xml:space="preserve"> (1)在现阶段的计算机相关课程中，涉及到数学知识的专业课有计算机网络基础(技术)，Access数据库，程序设计(VB)，数据库基础与应用。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(2)</w:t>
      </w:r>
      <w:r>
        <w:rPr>
          <w:rFonts w:hint="eastAsia" w:eastAsia="宋体"/>
          <w:lang w:eastAsia="zh-CN"/>
        </w:rPr>
        <w:t>这些计算机专业课涉及数学领域章节较多的可能为：函数，数列，</w:t>
      </w:r>
      <w:r>
        <w:rPr>
          <w:rFonts w:hint="eastAsia" w:eastAsia="宋体"/>
          <w:lang w:val="en-US" w:eastAsia="zh-CN"/>
        </w:rPr>
        <w:t xml:space="preserve"> 算法与程序框图，</w:t>
      </w:r>
      <w:r>
        <w:rPr>
          <w:rFonts w:hint="eastAsia" w:eastAsia="宋体"/>
          <w:lang w:eastAsia="zh-CN"/>
        </w:rPr>
        <w:t>逻辑代数初步， 概率统计。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eastAsia"/>
        </w:rPr>
        <w:t xml:space="preserve"> 从以上调查结果分析表明，</w:t>
      </w:r>
      <w:r>
        <w:rPr>
          <w:rFonts w:hint="eastAsia" w:eastAsia="宋体"/>
          <w:lang w:eastAsia="zh-CN"/>
        </w:rPr>
        <w:t>计算机专业课与数学课的结合还是紧密的，如何将这两者很好的结合</w:t>
      </w:r>
      <w:r>
        <w:rPr>
          <w:rFonts w:hint="eastAsia"/>
        </w:rPr>
        <w:t>是一项比较艰巨的任务，不但要从学生的</w:t>
      </w:r>
      <w:r>
        <w:rPr>
          <w:rFonts w:hint="eastAsia" w:eastAsia="宋体"/>
          <w:lang w:eastAsia="zh-CN"/>
        </w:rPr>
        <w:t>需求方面</w:t>
      </w:r>
      <w:r>
        <w:rPr>
          <w:rFonts w:hint="eastAsia"/>
        </w:rPr>
        <w:t>入手调动学生的学习积极性，还要注重</w:t>
      </w:r>
      <w:r>
        <w:rPr>
          <w:rFonts w:hint="eastAsia" w:eastAsia="宋体"/>
          <w:lang w:eastAsia="zh-CN"/>
        </w:rPr>
        <w:t>数学</w:t>
      </w:r>
      <w:r>
        <w:rPr>
          <w:rFonts w:hint="eastAsia"/>
        </w:rPr>
        <w:t>课堂的</w:t>
      </w:r>
      <w:r>
        <w:rPr>
          <w:rFonts w:hint="eastAsia" w:eastAsia="宋体"/>
          <w:lang w:eastAsia="zh-CN"/>
        </w:rPr>
        <w:t>完整方面</w:t>
      </w:r>
      <w:r>
        <w:rPr>
          <w:rFonts w:hint="eastAsia"/>
        </w:rPr>
        <w:t>，充分发挥教师的教学能动性。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6F3676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103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2019-01-14T02:40:56Z</dcterms:created>
  <dc:creator>Administrator</dc:creator>
  <cp:lastModifiedBy>Administrator</cp:lastModifiedBy>
  <dcterms:modified xsi:type="dcterms:W3CDTF">2019-01-14T04:33:42Z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