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20" w:lineRule="exact"/>
        <w:ind w:left="1134" w:leftChars="540" w:right="258" w:rightChars="123"/>
        <w:rPr>
          <w:rFonts w:ascii="楷体_GB2312" w:hAnsi="新宋体" w:eastAsia="楷体_GB2312"/>
          <w:b/>
          <w:color w:val="FF0000"/>
          <w:spacing w:val="-140"/>
          <w:w w:val="80"/>
          <w:sz w:val="144"/>
          <w:szCs w:val="144"/>
        </w:rPr>
      </w:pPr>
      <w:r>
        <w:rPr>
          <w:rFonts w:hint="eastAsia" w:ascii="楷体_GB2312" w:hAnsi="新宋体" w:eastAsia="楷体_GB2312"/>
          <w:b/>
          <w:color w:val="FF0000"/>
          <w:spacing w:val="-140"/>
          <w:w w:val="80"/>
          <w:sz w:val="144"/>
          <w:szCs w:val="144"/>
        </w:rPr>
        <w:t>昆山市教育局教科室</w:t>
      </w:r>
    </w:p>
    <w:p>
      <w:pPr>
        <w:spacing w:line="240" w:lineRule="atLeast"/>
        <w:ind w:left="989" w:leftChars="471" w:right="258" w:rightChars="123"/>
        <w:jc w:val="center"/>
        <w:rPr>
          <w:rFonts w:ascii="楷体_GB2312" w:hAnsi="Calibri" w:eastAsia="楷体_GB2312"/>
          <w:sz w:val="32"/>
        </w:rPr>
      </w:pPr>
      <w:r>
        <w:rPr>
          <w:rFonts w:hint="eastAsia" w:ascii="楷体_GB2312" w:hAnsi="Calibri" w:eastAsia="楷体_GB2312"/>
          <w:sz w:val="32"/>
          <w:szCs w:val="21"/>
        </w:rPr>
        <w:t>昆教科</w:t>
      </w:r>
      <w:r>
        <w:rPr>
          <w:rFonts w:hint="eastAsia" w:ascii="楷体_GB2312" w:eastAsia="楷体_GB2312"/>
          <w:sz w:val="32"/>
          <w:szCs w:val="21"/>
        </w:rPr>
        <w:t>〔</w:t>
      </w:r>
      <w:r>
        <w:rPr>
          <w:rFonts w:hint="eastAsia" w:ascii="楷体_GB2312" w:hAnsi="Calibri" w:eastAsia="楷体_GB2312"/>
          <w:sz w:val="32"/>
          <w:szCs w:val="21"/>
        </w:rPr>
        <w:t>2018</w:t>
      </w:r>
      <w:r>
        <w:rPr>
          <w:rFonts w:hint="eastAsia" w:ascii="楷体_GB2312" w:eastAsia="楷体_GB2312"/>
          <w:sz w:val="32"/>
          <w:szCs w:val="21"/>
        </w:rPr>
        <w:t>〕12</w:t>
      </w:r>
      <w:r>
        <w:rPr>
          <w:rFonts w:hint="eastAsia" w:ascii="楷体_GB2312" w:hAnsi="Calibri" w:eastAsia="楷体_GB2312"/>
          <w:sz w:val="32"/>
          <w:szCs w:val="21"/>
        </w:rPr>
        <w:t>号</w:t>
      </w:r>
    </w:p>
    <w:p>
      <w:pPr>
        <w:spacing w:line="240" w:lineRule="atLeast"/>
        <w:ind w:left="989" w:leftChars="471" w:right="258" w:rightChars="123"/>
        <w:jc w:val="center"/>
        <w:rPr>
          <w:rFonts w:ascii="Calibri" w:hAnsi="Calibri" w:eastAsia="黑体"/>
          <w:sz w:val="44"/>
          <w:szCs w:val="21"/>
        </w:rPr>
      </w:pPr>
      <w:r>
        <w:rPr>
          <w:rFonts w:hint="eastAsia" w:ascii="Calibri" w:hAnsi="Calibri"/>
          <w:b/>
          <w:color w:val="FF0000"/>
          <w:sz w:val="44"/>
          <w:szCs w:val="21"/>
        </w:rPr>
        <w:t>————————</w:t>
      </w:r>
      <w:r>
        <w:rPr>
          <w:rFonts w:ascii="Calibri" w:hAnsi="Calibri"/>
          <w:b/>
          <w:color w:val="FF0000"/>
          <w:sz w:val="44"/>
          <w:szCs w:val="21"/>
        </w:rPr>
        <w:t xml:space="preserve"> </w:t>
      </w:r>
      <w:r>
        <w:rPr>
          <w:rFonts w:hint="eastAsia" w:ascii="黑体" w:hAnsi="Calibri"/>
          <w:b/>
          <w:color w:val="FF0000"/>
          <w:sz w:val="44"/>
          <w:szCs w:val="21"/>
        </w:rPr>
        <w:t xml:space="preserve">★ </w:t>
      </w:r>
      <w:r>
        <w:rPr>
          <w:rFonts w:hint="eastAsia" w:ascii="Calibri" w:hAnsi="Calibri"/>
          <w:b/>
          <w:color w:val="FF0000"/>
          <w:sz w:val="44"/>
          <w:szCs w:val="21"/>
        </w:rPr>
        <w:t>————————</w:t>
      </w:r>
    </w:p>
    <w:p>
      <w:pPr>
        <w:pStyle w:val="14"/>
        <w:spacing w:line="360" w:lineRule="auto"/>
        <w:ind w:left="989" w:leftChars="471" w:right="258" w:rightChars="123"/>
        <w:rPr>
          <w:rFonts w:asciiTheme="minorEastAsia" w:hAnsiTheme="minorEastAsia" w:eastAsiaTheme="minorEastAsia"/>
          <w:b/>
          <w:color w:val="111318"/>
          <w:w w:val="105"/>
          <w:sz w:val="36"/>
          <w:szCs w:val="36"/>
          <w:lang w:eastAsia="zh-CN"/>
        </w:rPr>
      </w:pPr>
      <w:r>
        <w:rPr>
          <w:rFonts w:asciiTheme="minorEastAsia" w:hAnsiTheme="minorEastAsia" w:eastAsiaTheme="minorEastAsia"/>
          <w:b/>
          <w:color w:val="111318"/>
          <w:sz w:val="36"/>
          <w:szCs w:val="36"/>
          <w:lang w:eastAsia="zh-CN"/>
        </w:rPr>
        <w:t>关于开展苏州市第十四次哲学社会科学</w:t>
      </w:r>
      <w:r>
        <w:rPr>
          <w:rFonts w:asciiTheme="minorEastAsia" w:hAnsiTheme="minorEastAsia" w:eastAsiaTheme="minorEastAsia"/>
          <w:b/>
          <w:color w:val="111318"/>
          <w:w w:val="105"/>
          <w:sz w:val="36"/>
          <w:szCs w:val="36"/>
          <w:lang w:eastAsia="zh-CN"/>
        </w:rPr>
        <w:t>优秀成果</w:t>
      </w:r>
    </w:p>
    <w:p>
      <w:pPr>
        <w:pStyle w:val="14"/>
        <w:spacing w:line="360" w:lineRule="auto"/>
        <w:ind w:left="989" w:leftChars="471" w:right="258" w:rightChars="123"/>
        <w:rPr>
          <w:rFonts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asciiTheme="minorEastAsia" w:hAnsiTheme="minorEastAsia" w:eastAsiaTheme="minorEastAsia"/>
          <w:b/>
          <w:color w:val="111318"/>
          <w:w w:val="105"/>
          <w:sz w:val="36"/>
          <w:szCs w:val="36"/>
          <w:lang w:eastAsia="zh-CN"/>
        </w:rPr>
        <w:t>评奖的通知</w:t>
      </w:r>
    </w:p>
    <w:p>
      <w:pPr>
        <w:spacing w:line="360" w:lineRule="auto"/>
        <w:ind w:right="258" w:rightChars="123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各中小学、幼儿园：</w:t>
      </w:r>
    </w:p>
    <w:p>
      <w:pPr>
        <w:spacing w:line="360" w:lineRule="auto"/>
        <w:ind w:left="989" w:leftChars="471" w:right="258" w:rightChars="123" w:firstLine="560" w:firstLineChars="200"/>
        <w:rPr>
          <w:rFonts w:ascii="宋体" w:hAnsi="宋体" w:eastAsia="宋体"/>
          <w:color w:val="111318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现将</w:t>
      </w:r>
      <w:r>
        <w:rPr>
          <w:rFonts w:ascii="宋体" w:hAnsi="宋体" w:eastAsia="宋体"/>
          <w:color w:val="111318"/>
          <w:w w:val="95"/>
          <w:sz w:val="28"/>
          <w:szCs w:val="28"/>
        </w:rPr>
        <w:t>《苏州市第十四次哲学社会科学优秀成果评奖申报须知》印发给</w:t>
      </w:r>
      <w:r>
        <w:rPr>
          <w:rFonts w:ascii="宋体" w:hAnsi="宋体" w:eastAsia="宋体"/>
          <w:color w:val="111318"/>
          <w:sz w:val="28"/>
          <w:szCs w:val="28"/>
        </w:rPr>
        <w:t>你们，请按照有关要求，认真组织好本次申报工作。具体要求如下：</w:t>
      </w:r>
    </w:p>
    <w:p>
      <w:pPr>
        <w:spacing w:line="360" w:lineRule="auto"/>
        <w:ind w:left="989" w:leftChars="471" w:right="258" w:rightChars="123" w:firstLine="560" w:firstLineChars="200"/>
        <w:rPr>
          <w:rFonts w:ascii="宋体" w:hAnsi="宋体" w:eastAsia="宋体"/>
          <w:color w:val="0C0C11"/>
          <w:sz w:val="28"/>
          <w:szCs w:val="28"/>
        </w:rPr>
      </w:pPr>
      <w:r>
        <w:rPr>
          <w:rFonts w:hint="eastAsia" w:ascii="宋体" w:hAnsi="宋体" w:eastAsia="宋体"/>
          <w:color w:val="0C0C11"/>
          <w:sz w:val="28"/>
          <w:szCs w:val="28"/>
        </w:rPr>
        <w:t>1.</w:t>
      </w:r>
      <w:r>
        <w:rPr>
          <w:rFonts w:ascii="宋体" w:hAnsi="宋体" w:eastAsia="宋体"/>
          <w:color w:val="0C0C11"/>
          <w:sz w:val="28"/>
          <w:szCs w:val="28"/>
        </w:rPr>
        <w:t>所有申报材料必须于</w:t>
      </w:r>
      <w:r>
        <w:rPr>
          <w:rFonts w:ascii="宋体" w:hAnsi="宋体" w:eastAsia="宋体"/>
          <w:color w:val="0C0C11"/>
          <w:sz w:val="28"/>
          <w:szCs w:val="28"/>
          <w:highlight w:val="yellow"/>
        </w:rPr>
        <w:t>5 月 1</w:t>
      </w:r>
      <w:r>
        <w:rPr>
          <w:rFonts w:hint="eastAsia" w:ascii="宋体" w:hAnsi="宋体" w:eastAsia="宋体"/>
          <w:color w:val="0C0C11"/>
          <w:sz w:val="28"/>
          <w:szCs w:val="28"/>
          <w:highlight w:val="yellow"/>
        </w:rPr>
        <w:t>1</w:t>
      </w:r>
      <w:r>
        <w:rPr>
          <w:rFonts w:ascii="宋体" w:hAnsi="宋体" w:eastAsia="宋体"/>
          <w:color w:val="0C0C11"/>
          <w:sz w:val="28"/>
          <w:szCs w:val="28"/>
          <w:highlight w:val="yellow"/>
        </w:rPr>
        <w:t xml:space="preserve"> 日送教育局教科室</w:t>
      </w:r>
      <w:r>
        <w:rPr>
          <w:rFonts w:ascii="宋体" w:hAnsi="宋体" w:eastAsia="宋体"/>
          <w:color w:val="0C0C11"/>
          <w:sz w:val="28"/>
          <w:szCs w:val="28"/>
        </w:rPr>
        <w:t>。</w:t>
      </w:r>
    </w:p>
    <w:p>
      <w:pPr>
        <w:spacing w:line="360" w:lineRule="auto"/>
        <w:ind w:left="989" w:leftChars="471" w:right="258" w:rightChars="123" w:firstLine="532" w:firstLineChars="200"/>
      </w:pPr>
      <w:r>
        <w:rPr>
          <w:rFonts w:hint="eastAsia" w:ascii="宋体" w:hAnsi="宋体" w:eastAsia="宋体"/>
          <w:color w:val="0A0A11"/>
          <w:w w:val="95"/>
          <w:sz w:val="28"/>
          <w:szCs w:val="28"/>
        </w:rPr>
        <w:t>2.</w:t>
      </w:r>
      <w:r>
        <w:rPr>
          <w:rFonts w:ascii="宋体" w:hAnsi="宋体" w:eastAsia="宋体"/>
          <w:color w:val="0A0A11"/>
          <w:w w:val="95"/>
          <w:sz w:val="28"/>
          <w:szCs w:val="28"/>
          <w:highlight w:val="yellow"/>
        </w:rPr>
        <w:t>申报者点击“江苏省哲学社会科学优秀成果评奖统一申报</w:t>
      </w:r>
      <w:r>
        <w:rPr>
          <w:color w:val="0A0A11"/>
          <w:w w:val="95"/>
          <w:sz w:val="32"/>
          <w:highlight w:val="yellow"/>
        </w:rPr>
        <w:t>平</w:t>
      </w:r>
      <w:r>
        <w:rPr>
          <w:color w:val="0A0A11"/>
          <w:sz w:val="32"/>
          <w:highlight w:val="yellow"/>
        </w:rPr>
        <w:t>台"</w:t>
      </w:r>
      <w:r>
        <w:rPr>
          <w:color w:val="0A0A11"/>
          <w:sz w:val="32"/>
          <w:highlight w:val="yellow"/>
        </w:rPr>
        <w:tab/>
      </w:r>
      <w:r>
        <w:rPr>
          <w:rFonts w:ascii="Times New Roman" w:hAnsi="Times New Roman" w:eastAsia="Times New Roman"/>
          <w:color w:val="0A0A11"/>
          <w:sz w:val="30"/>
          <w:highlight w:val="yellow"/>
        </w:rPr>
        <w:t>(http:l/61.155.238.20/sk/web</w:t>
      </w:r>
      <w:r>
        <w:rPr>
          <w:rFonts w:ascii="Times New Roman" w:hAnsi="Times New Roman" w:eastAsia="Times New Roman"/>
          <w:color w:val="07052A"/>
          <w:sz w:val="30"/>
          <w:highlight w:val="yellow"/>
        </w:rPr>
        <w:t>_</w:t>
      </w:r>
      <w:r>
        <w:rPr>
          <w:rFonts w:ascii="Times New Roman" w:hAnsi="Times New Roman" w:eastAsia="Times New Roman"/>
          <w:color w:val="0A0A11"/>
          <w:sz w:val="30"/>
          <w:highlight w:val="yellow"/>
        </w:rPr>
        <w:t>root/cities.html</w:t>
      </w:r>
      <w:r>
        <w:rPr>
          <w:rFonts w:ascii="Times New Roman" w:hAnsi="Times New Roman" w:eastAsia="Times New Roman"/>
          <w:color w:val="0A0A11"/>
          <w:spacing w:val="-7"/>
          <w:sz w:val="30"/>
          <w:highlight w:val="yellow"/>
        </w:rPr>
        <w:t xml:space="preserve"> </w:t>
      </w:r>
      <w:r>
        <w:rPr>
          <w:rFonts w:ascii="Times New Roman" w:hAnsi="Times New Roman" w:eastAsia="Times New Roman"/>
          <w:color w:val="0A0A11"/>
          <w:sz w:val="30"/>
          <w:highlight w:val="yellow"/>
        </w:rPr>
        <w:t xml:space="preserve">) </w:t>
      </w:r>
      <w:r>
        <w:rPr>
          <w:color w:val="0A0A11"/>
          <w:sz w:val="32"/>
          <w:highlight w:val="yellow"/>
        </w:rPr>
        <w:t>直接申报，</w:t>
      </w:r>
    </w:p>
    <w:p>
      <w:pPr>
        <w:spacing w:line="360" w:lineRule="auto"/>
        <w:ind w:left="989" w:leftChars="471" w:right="258" w:rightChars="123" w:firstLine="560" w:firstLineChars="200"/>
        <w:rPr>
          <w:rFonts w:ascii="宋体" w:hAnsi="宋体" w:eastAsia="宋体"/>
          <w:color w:val="0A0A0F"/>
          <w:w w:val="90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3.</w:t>
      </w:r>
      <w:r>
        <w:rPr>
          <w:rFonts w:ascii="宋体" w:hAnsi="宋体" w:eastAsia="宋体"/>
          <w:color w:val="0A0A0F"/>
          <w:w w:val="90"/>
          <w:sz w:val="28"/>
          <w:szCs w:val="28"/>
          <w:highlight w:val="yellow"/>
        </w:rPr>
        <w:t>《申报成果汇总表》发教科室王新英老师邮箱：</w:t>
      </w:r>
      <w:r>
        <w:rPr>
          <w:rFonts w:hint="eastAsia" w:ascii="宋体" w:hAnsi="宋体" w:eastAsia="宋体"/>
          <w:color w:val="0A0A0F"/>
          <w:w w:val="90"/>
          <w:sz w:val="28"/>
          <w:szCs w:val="28"/>
          <w:highlight w:val="yellow"/>
        </w:rPr>
        <w:t>wangxysjy@126.com</w:t>
      </w:r>
    </w:p>
    <w:p>
      <w:pPr>
        <w:pStyle w:val="14"/>
        <w:spacing w:line="360" w:lineRule="auto"/>
        <w:ind w:left="989" w:leftChars="471" w:right="258" w:rightChars="123"/>
        <w:jc w:val="both"/>
        <w:rPr>
          <w:sz w:val="28"/>
          <w:szCs w:val="28"/>
          <w:lang w:eastAsia="zh-CN"/>
        </w:rPr>
      </w:pPr>
      <w:r>
        <w:rPr>
          <w:rFonts w:hint="eastAsia"/>
          <w:color w:val="0A0A0F"/>
          <w:w w:val="90"/>
          <w:sz w:val="28"/>
          <w:szCs w:val="28"/>
          <w:lang w:eastAsia="zh-CN"/>
        </w:rPr>
        <w:t>附：《</w:t>
      </w:r>
      <w:r>
        <w:rPr>
          <w:color w:val="111318"/>
          <w:sz w:val="28"/>
          <w:szCs w:val="28"/>
          <w:lang w:eastAsia="zh-CN"/>
        </w:rPr>
        <w:t>关于开展苏州市第十四次哲学社会科学</w:t>
      </w:r>
      <w:r>
        <w:rPr>
          <w:color w:val="111318"/>
          <w:w w:val="105"/>
          <w:sz w:val="28"/>
          <w:szCs w:val="28"/>
          <w:lang w:eastAsia="zh-CN"/>
        </w:rPr>
        <w:t>优秀成果评奖的通知</w:t>
      </w:r>
      <w:r>
        <w:rPr>
          <w:rFonts w:hint="eastAsia"/>
          <w:color w:val="0A0A0F"/>
          <w:w w:val="90"/>
          <w:sz w:val="28"/>
          <w:szCs w:val="28"/>
          <w:lang w:eastAsia="zh-CN"/>
        </w:rPr>
        <w:t>》</w:t>
      </w:r>
    </w:p>
    <w:p>
      <w:pPr>
        <w:spacing w:line="360" w:lineRule="auto"/>
        <w:ind w:left="989" w:leftChars="471" w:right="258" w:rightChars="123"/>
        <w:rPr>
          <w:rFonts w:ascii="宋体" w:hAnsi="宋体" w:eastAsia="宋体"/>
          <w:color w:val="0A0A0F"/>
          <w:w w:val="90"/>
          <w:sz w:val="28"/>
          <w:szCs w:val="28"/>
        </w:rPr>
      </w:pPr>
    </w:p>
    <w:p>
      <w:pPr>
        <w:spacing w:line="360" w:lineRule="auto"/>
        <w:ind w:left="989" w:leftChars="471" w:right="258" w:rightChars="123"/>
        <w:rPr>
          <w:color w:val="0A0A0F"/>
          <w:w w:val="90"/>
        </w:rPr>
      </w:pPr>
    </w:p>
    <w:p>
      <w:pPr>
        <w:spacing w:line="360" w:lineRule="auto"/>
        <w:ind w:left="989" w:leftChars="471" w:right="258" w:rightChars="123"/>
        <w:jc w:val="right"/>
        <w:rPr>
          <w:rFonts w:ascii="宋体" w:hAnsi="宋体" w:eastAsia="宋体"/>
          <w:color w:val="0A0A0F"/>
          <w:w w:val="90"/>
          <w:sz w:val="28"/>
          <w:szCs w:val="28"/>
        </w:rPr>
      </w:pPr>
    </w:p>
    <w:p>
      <w:pPr>
        <w:spacing w:line="360" w:lineRule="auto"/>
        <w:ind w:left="989" w:leftChars="471" w:right="258" w:rightChars="123"/>
        <w:jc w:val="right"/>
        <w:rPr>
          <w:rFonts w:ascii="宋体" w:hAnsi="宋体" w:eastAsia="宋体"/>
          <w:color w:val="0A0A0F"/>
          <w:w w:val="90"/>
          <w:sz w:val="28"/>
          <w:szCs w:val="28"/>
        </w:rPr>
      </w:pPr>
      <w:r>
        <w:rPr>
          <w:rFonts w:hint="eastAsia" w:ascii="宋体" w:hAnsi="宋体" w:eastAsia="宋体"/>
          <w:color w:val="0A0A0F"/>
          <w:w w:val="90"/>
          <w:sz w:val="28"/>
          <w:szCs w:val="28"/>
        </w:rPr>
        <w:t>昆山市教育局教科室</w:t>
      </w:r>
    </w:p>
    <w:p>
      <w:pPr>
        <w:spacing w:line="360" w:lineRule="auto"/>
        <w:ind w:left="989" w:leftChars="471" w:right="258" w:rightChars="123"/>
        <w:jc w:val="right"/>
        <w:rPr>
          <w:rFonts w:ascii="宋体" w:hAnsi="宋体" w:eastAsia="宋体"/>
          <w:color w:val="0A0A0F"/>
          <w:w w:val="90"/>
          <w:sz w:val="28"/>
          <w:szCs w:val="28"/>
        </w:rPr>
      </w:pPr>
      <w:r>
        <w:rPr>
          <w:rFonts w:hint="eastAsia" w:ascii="宋体" w:hAnsi="宋体" w:eastAsia="宋体"/>
          <w:color w:val="0A0A0F"/>
          <w:w w:val="90"/>
          <w:sz w:val="28"/>
          <w:szCs w:val="28"/>
        </w:rPr>
        <w:t>二〇一八年五月二日</w:t>
      </w:r>
    </w:p>
    <w:p>
      <w:pPr>
        <w:spacing w:line="360" w:lineRule="auto"/>
        <w:jc w:val="right"/>
        <w:rPr>
          <w:rFonts w:ascii="宋体" w:hAnsi="宋体" w:eastAsia="宋体"/>
          <w:color w:val="0A0A0F"/>
          <w:w w:val="90"/>
          <w:sz w:val="28"/>
          <w:szCs w:val="28"/>
        </w:rPr>
      </w:pPr>
    </w:p>
    <w:p>
      <w:pPr>
        <w:pStyle w:val="2"/>
        <w:spacing w:before="86" w:line="211" w:lineRule="auto"/>
        <w:ind w:left="1814" w:right="369"/>
        <w:rPr>
          <w:color w:val="ED080C"/>
          <w:w w:val="110"/>
          <w:lang w:eastAsia="zh-CN"/>
        </w:rPr>
      </w:pPr>
    </w:p>
    <w:p>
      <w:pPr>
        <w:pStyle w:val="2"/>
        <w:spacing w:before="86" w:line="211" w:lineRule="auto"/>
        <w:ind w:left="1814" w:right="369"/>
        <w:rPr>
          <w:color w:val="ED080C"/>
          <w:w w:val="110"/>
          <w:lang w:eastAsia="zh-CN"/>
        </w:rPr>
      </w:pPr>
    </w:p>
    <w:p>
      <w:pPr>
        <w:pStyle w:val="2"/>
        <w:spacing w:before="86" w:line="211" w:lineRule="auto"/>
        <w:ind w:left="1814" w:right="369"/>
        <w:rPr>
          <w:color w:val="ED080C"/>
          <w:w w:val="110"/>
          <w:lang w:eastAsia="zh-CN"/>
        </w:rPr>
      </w:pPr>
    </w:p>
    <w:p>
      <w:pPr>
        <w:pStyle w:val="2"/>
        <w:spacing w:before="86" w:line="211" w:lineRule="auto"/>
        <w:ind w:left="0" w:right="369"/>
        <w:jc w:val="both"/>
        <w:rPr>
          <w:color w:val="ED080C"/>
          <w:w w:val="110"/>
          <w:lang w:eastAsia="zh-CN"/>
        </w:rPr>
      </w:pPr>
    </w:p>
    <w:p>
      <w:pPr>
        <w:pStyle w:val="2"/>
        <w:spacing w:before="86" w:line="211" w:lineRule="auto"/>
        <w:ind w:left="1814" w:right="369"/>
        <w:rPr>
          <w:lang w:eastAsia="zh-CN"/>
        </w:rPr>
      </w:pPr>
      <w:r>
        <w:rPr>
          <w:color w:val="ED080C"/>
          <w:w w:val="110"/>
          <w:lang w:eastAsia="zh-CN"/>
        </w:rPr>
        <w:t xml:space="preserve">中共苏州市委宜传部  </w:t>
      </w:r>
      <w:r>
        <w:rPr>
          <w:color w:val="ED080C"/>
          <w:w w:val="85"/>
          <w:lang w:eastAsia="zh-CN"/>
        </w:rPr>
        <w:t>苏州市哲学社会科学界联合会</w:t>
      </w:r>
    </w:p>
    <w:p>
      <w:pPr>
        <w:pStyle w:val="5"/>
        <w:tabs>
          <w:tab w:val="left" w:pos="5920"/>
        </w:tabs>
        <w:spacing w:before="391"/>
        <w:ind w:left="4538"/>
        <w:rPr>
          <w:lang w:eastAsia="zh-CN"/>
        </w:rPr>
      </w:pPr>
      <w:r>
        <w:rPr>
          <w:color w:val="111318"/>
          <w:lang w:eastAsia="zh-CN"/>
        </w:rPr>
        <w:t>苏社科字</w:t>
      </w:r>
      <w:r>
        <w:rPr>
          <w:color w:val="111318"/>
          <w:lang w:eastAsia="zh-CN"/>
        </w:rPr>
        <w:tab/>
      </w:r>
      <w:r>
        <w:rPr>
          <w:rFonts w:ascii="Times New Roman" w:eastAsia="Times New Roman"/>
          <w:color w:val="111318"/>
          <w:lang w:eastAsia="zh-CN"/>
        </w:rPr>
        <w:t>( 2018</w:t>
      </w:r>
      <w:r>
        <w:rPr>
          <w:rFonts w:ascii="Times New Roman" w:eastAsia="Times New Roman"/>
          <w:color w:val="111318"/>
          <w:sz w:val="36"/>
          <w:lang w:eastAsia="zh-CN"/>
        </w:rPr>
        <w:t xml:space="preserve">J </w:t>
      </w:r>
      <w:r>
        <w:rPr>
          <w:rFonts w:ascii="Times New Roman" w:eastAsia="Times New Roman"/>
          <w:color w:val="111318"/>
          <w:lang w:eastAsia="zh-CN"/>
        </w:rPr>
        <w:t>12</w:t>
      </w:r>
      <w:r>
        <w:rPr>
          <w:rFonts w:ascii="Times New Roman" w:eastAsia="Times New Roman"/>
          <w:color w:val="111318"/>
          <w:spacing w:val="-6"/>
          <w:lang w:eastAsia="zh-CN"/>
        </w:rPr>
        <w:t xml:space="preserve"> </w:t>
      </w:r>
      <w:r>
        <w:rPr>
          <w:color w:val="111318"/>
          <w:lang w:eastAsia="zh-CN"/>
        </w:rPr>
        <w:t>号</w:t>
      </w:r>
    </w:p>
    <w:p>
      <w:pPr>
        <w:pStyle w:val="5"/>
        <w:spacing w:before="7"/>
        <w:rPr>
          <w:sz w:val="27"/>
          <w:lang w:eastAsia="zh-CN"/>
        </w:rPr>
      </w:pPr>
      <w:r>
        <w:pict>
          <v:line id="_x0000_s1040" o:spid="_x0000_s1040" o:spt="20" style="position:absolute;left:0pt;margin-left:85.65pt;margin-top:20.75pt;height:0pt;width:441.3pt;mso-position-horizontal-relative:page;mso-wrap-distance-bottom:0pt;mso-wrap-distance-top:0pt;z-index:251660288;mso-width-relative:page;mso-height-relative:page;" coordsize="21600,21600">
            <v:path arrowok="t"/>
            <v:fill focussize="0,0"/>
            <v:stroke weight="2.10299212598425pt"/>
            <v:imagedata o:title=""/>
            <o:lock v:ext="edit"/>
            <w10:wrap type="topAndBottom"/>
          </v:line>
        </w:pict>
      </w:r>
    </w:p>
    <w:p>
      <w:pPr>
        <w:pStyle w:val="5"/>
        <w:rPr>
          <w:sz w:val="40"/>
          <w:lang w:eastAsia="zh-CN"/>
        </w:rPr>
      </w:pPr>
    </w:p>
    <w:p>
      <w:pPr>
        <w:pStyle w:val="5"/>
        <w:spacing w:before="10"/>
        <w:rPr>
          <w:sz w:val="49"/>
          <w:lang w:eastAsia="zh-CN"/>
        </w:rPr>
      </w:pPr>
    </w:p>
    <w:p>
      <w:pPr>
        <w:pStyle w:val="3"/>
        <w:spacing w:line="254" w:lineRule="auto"/>
        <w:ind w:left="2447" w:right="853"/>
        <w:rPr>
          <w:lang w:eastAsia="zh-CN"/>
        </w:rPr>
      </w:pPr>
      <w:r>
        <w:rPr>
          <w:color w:val="111318"/>
          <w:lang w:eastAsia="zh-CN"/>
        </w:rPr>
        <w:t>关于开展苏州市第十四次哲学社会科学</w:t>
      </w:r>
      <w:r>
        <w:rPr>
          <w:color w:val="111318"/>
          <w:w w:val="105"/>
          <w:lang w:eastAsia="zh-CN"/>
        </w:rPr>
        <w:t>优秀成果评奖的通知</w:t>
      </w:r>
    </w:p>
    <w:p>
      <w:pPr>
        <w:pStyle w:val="5"/>
        <w:spacing w:before="6"/>
        <w:rPr>
          <w:sz w:val="51"/>
          <w:lang w:eastAsia="zh-CN"/>
        </w:rPr>
      </w:pPr>
    </w:p>
    <w:p>
      <w:pPr>
        <w:pStyle w:val="5"/>
        <w:spacing w:line="348" w:lineRule="auto"/>
        <w:ind w:left="1739" w:right="204"/>
        <w:jc w:val="center"/>
        <w:rPr>
          <w:lang w:eastAsia="zh-CN"/>
        </w:rPr>
      </w:pPr>
      <w:r>
        <w:rPr>
          <w:color w:val="111318"/>
          <w:w w:val="95"/>
          <w:lang w:eastAsia="zh-CN"/>
        </w:rPr>
        <w:t xml:space="preserve">各市、区委宣传部，各市、区社科联；市委各部委办局、市各委 </w:t>
      </w:r>
      <w:r>
        <w:rPr>
          <w:color w:val="111318"/>
          <w:w w:val="90"/>
          <w:lang w:eastAsia="zh-CN"/>
        </w:rPr>
        <w:t>办局、市各人民团体和直属单位宣传处（部）；各在苏高校科研处：</w:t>
      </w:r>
    </w:p>
    <w:p>
      <w:pPr>
        <w:pStyle w:val="5"/>
        <w:spacing w:line="393" w:lineRule="exact"/>
        <w:ind w:left="2368"/>
        <w:rPr>
          <w:lang w:eastAsia="zh-CN"/>
        </w:rPr>
      </w:pPr>
      <w:r>
        <w:rPr>
          <w:color w:val="111318"/>
          <w:w w:val="95"/>
          <w:lang w:eastAsia="zh-CN"/>
        </w:rPr>
        <w:t>根据省市联动开展哲学社会科学优秀成果评奖的有关规定，</w:t>
      </w:r>
    </w:p>
    <w:p>
      <w:pPr>
        <w:pStyle w:val="5"/>
        <w:tabs>
          <w:tab w:val="left" w:pos="9631"/>
        </w:tabs>
        <w:spacing w:before="179"/>
        <w:ind w:left="1760"/>
        <w:rPr>
          <w:lang w:eastAsia="zh-CN"/>
        </w:rPr>
      </w:pPr>
      <w:r>
        <w:rPr>
          <w:color w:val="111318"/>
          <w:w w:val="90"/>
          <w:lang w:eastAsia="zh-CN"/>
        </w:rPr>
        <w:t>苏州市第十四次哲学社会科学优秀成果评奖工作正式启动</w:t>
      </w:r>
      <w:r>
        <w:rPr>
          <w:color w:val="111318"/>
          <w:w w:val="90"/>
          <w:lang w:eastAsia="zh-CN"/>
        </w:rPr>
        <w:tab/>
      </w:r>
      <w:r>
        <w:rPr>
          <w:color w:val="283138"/>
          <w:spacing w:val="7"/>
          <w:lang w:eastAsia="zh-CN"/>
        </w:rPr>
        <w:t>。</w:t>
      </w:r>
      <w:r>
        <w:rPr>
          <w:color w:val="111318"/>
          <w:lang w:eastAsia="zh-CN"/>
        </w:rPr>
        <w:t>现将</w:t>
      </w:r>
    </w:p>
    <w:p>
      <w:pPr>
        <w:pStyle w:val="5"/>
        <w:spacing w:before="173" w:line="345" w:lineRule="auto"/>
        <w:ind w:left="1759" w:right="150" w:firstLine="123"/>
        <w:rPr>
          <w:lang w:eastAsia="zh-CN"/>
        </w:rPr>
      </w:pPr>
      <w:r>
        <w:rPr>
          <w:color w:val="111318"/>
          <w:w w:val="95"/>
          <w:lang w:eastAsia="zh-CN"/>
        </w:rPr>
        <w:t>《苏州市第十四次哲学社会科学优秀成果评奖申报须知》印发给</w:t>
      </w:r>
      <w:r>
        <w:rPr>
          <w:color w:val="111318"/>
          <w:lang w:eastAsia="zh-CN"/>
        </w:rPr>
        <w:t>你们，请按照有关要求，广泛宣传发动，组织好申报工作。</w:t>
      </w:r>
    </w:p>
    <w:p>
      <w:pPr>
        <w:pStyle w:val="5"/>
        <w:spacing w:line="395" w:lineRule="exact"/>
        <w:ind w:left="2379"/>
        <w:rPr>
          <w:lang w:eastAsia="zh-CN"/>
        </w:rPr>
      </w:pPr>
      <w:r>
        <w:rPr>
          <w:color w:val="111318"/>
          <w:lang w:eastAsia="zh-CN"/>
        </w:rPr>
        <w:t>附件：苏州市第十四次哲学社会科学优秀成果评奖申报成果</w:t>
      </w:r>
    </w:p>
    <w:p>
      <w:pPr>
        <w:pStyle w:val="5"/>
        <w:spacing w:before="208"/>
        <w:ind w:left="3384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3328670</wp:posOffset>
            </wp:positionH>
            <wp:positionV relativeFrom="paragraph">
              <wp:posOffset>151765</wp:posOffset>
            </wp:positionV>
            <wp:extent cx="2992755" cy="14649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062" cy="146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318"/>
          <w:lang w:eastAsia="zh-CN"/>
        </w:rPr>
        <w:t>汇总表</w:t>
      </w:r>
    </w:p>
    <w:p>
      <w:pPr>
        <w:pStyle w:val="5"/>
        <w:rPr>
          <w:lang w:eastAsia="zh-CN"/>
        </w:rPr>
      </w:pPr>
    </w:p>
    <w:p>
      <w:pPr>
        <w:pStyle w:val="5"/>
        <w:rPr>
          <w:lang w:eastAsia="zh-CN"/>
        </w:rPr>
      </w:pPr>
    </w:p>
    <w:p>
      <w:pPr>
        <w:pStyle w:val="5"/>
        <w:rPr>
          <w:lang w:eastAsia="zh-CN"/>
        </w:rPr>
      </w:pPr>
    </w:p>
    <w:p>
      <w:pPr>
        <w:pStyle w:val="5"/>
        <w:rPr>
          <w:lang w:eastAsia="zh-CN"/>
        </w:rPr>
      </w:pPr>
    </w:p>
    <w:p>
      <w:pPr>
        <w:pStyle w:val="5"/>
        <w:spacing w:before="12"/>
        <w:rPr>
          <w:sz w:val="27"/>
          <w:lang w:eastAsia="zh-CN"/>
        </w:rPr>
      </w:pPr>
    </w:p>
    <w:p>
      <w:pPr>
        <w:ind w:left="1749" w:right="369"/>
        <w:jc w:val="center"/>
        <w:rPr>
          <w:rFonts w:ascii="Times New Roman" w:hAnsi="Times New Roman"/>
          <w:sz w:val="29"/>
        </w:rPr>
      </w:pPr>
      <w:r>
        <w:rPr>
          <w:color w:val="111318"/>
          <w:sz w:val="46"/>
        </w:rPr>
        <w:t>—</w:t>
      </w:r>
      <w:r>
        <w:rPr>
          <w:color w:val="111318"/>
          <w:spacing w:val="-179"/>
          <w:sz w:val="46"/>
        </w:rPr>
        <w:t xml:space="preserve"> </w:t>
      </w:r>
      <w:r>
        <w:rPr>
          <w:rFonts w:ascii="Times New Roman" w:hAnsi="Times New Roman"/>
          <w:color w:val="111318"/>
          <w:sz w:val="29"/>
        </w:rPr>
        <w:t>1  -</w:t>
      </w:r>
    </w:p>
    <w:p>
      <w:pPr>
        <w:jc w:val="center"/>
        <w:rPr>
          <w:rFonts w:ascii="Times New Roman" w:hAnsi="Times New Roman"/>
          <w:sz w:val="29"/>
        </w:rPr>
        <w:sectPr>
          <w:pgSz w:w="11910" w:h="16840"/>
          <w:pgMar w:top="1580" w:right="1160" w:bottom="280" w:left="0" w:header="720" w:footer="720" w:gutter="0"/>
          <w:cols w:space="720" w:num="1"/>
        </w:sectPr>
      </w:pPr>
    </w:p>
    <w:p>
      <w:pPr>
        <w:spacing w:before="14"/>
        <w:ind w:left="-8"/>
        <w:rPr>
          <w:sz w:val="6"/>
        </w:rPr>
      </w:pPr>
      <w:r>
        <w:rPr>
          <w:color w:val="283354"/>
          <w:w w:val="109"/>
          <w:sz w:val="6"/>
        </w:rPr>
        <w:t>了</w:t>
      </w: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spacing w:before="4"/>
        <w:rPr>
          <w:sz w:val="26"/>
          <w:lang w:eastAsia="zh-CN"/>
        </w:rPr>
      </w:pPr>
    </w:p>
    <w:p>
      <w:pPr>
        <w:pStyle w:val="3"/>
        <w:spacing w:before="42"/>
        <w:rPr>
          <w:lang w:eastAsia="zh-CN"/>
        </w:rPr>
      </w:pPr>
      <w:r>
        <w:rPr>
          <w:color w:val="0C0C11"/>
          <w:w w:val="105"/>
          <w:lang w:eastAsia="zh-CN"/>
        </w:rPr>
        <w:t>苏州市第十四次哲学社会科学优秀成果评奖</w:t>
      </w:r>
    </w:p>
    <w:p>
      <w:pPr>
        <w:spacing w:before="55"/>
        <w:ind w:left="1691" w:right="369"/>
        <w:jc w:val="center"/>
        <w:rPr>
          <w:sz w:val="44"/>
        </w:rPr>
      </w:pPr>
      <w:r>
        <w:rPr>
          <w:color w:val="0C0C11"/>
          <w:w w:val="140"/>
          <w:sz w:val="44"/>
        </w:rPr>
        <w:t>申报须知</w:t>
      </w:r>
    </w:p>
    <w:p>
      <w:pPr>
        <w:pStyle w:val="5"/>
        <w:spacing w:before="6"/>
        <w:rPr>
          <w:sz w:val="63"/>
          <w:lang w:eastAsia="zh-CN"/>
        </w:rPr>
      </w:pPr>
    </w:p>
    <w:p>
      <w:pPr>
        <w:ind w:left="2250"/>
        <w:rPr>
          <w:sz w:val="30"/>
        </w:rPr>
      </w:pPr>
      <w:r>
        <w:rPr>
          <w:color w:val="0C0C11"/>
          <w:w w:val="105"/>
          <w:sz w:val="30"/>
        </w:rPr>
        <w:t>一、申报时间</w:t>
      </w:r>
    </w:p>
    <w:p>
      <w:pPr>
        <w:pStyle w:val="5"/>
        <w:spacing w:before="197"/>
        <w:ind w:left="2265"/>
        <w:rPr>
          <w:color w:val="1A1A23"/>
          <w:lang w:eastAsia="zh-CN"/>
        </w:rPr>
      </w:pPr>
      <w:r>
        <w:rPr>
          <w:color w:val="1A1A23"/>
          <w:lang w:eastAsia="zh-CN"/>
        </w:rPr>
        <w:t xml:space="preserve">苏州市第十四次哲学社会科学优秀成果评奖申报时间为： </w:t>
      </w:r>
    </w:p>
    <w:p>
      <w:pPr>
        <w:pStyle w:val="5"/>
        <w:spacing w:before="197"/>
        <w:ind w:left="1701"/>
        <w:rPr>
          <w:rFonts w:ascii="Times New Roman" w:eastAsia="Times New Roman"/>
          <w:sz w:val="30"/>
          <w:lang w:eastAsia="zh-CN"/>
        </w:rPr>
      </w:pPr>
      <w:r>
        <w:rPr>
          <w:rFonts w:ascii="Times New Roman" w:eastAsia="Times New Roman"/>
          <w:color w:val="1A1A23"/>
          <w:sz w:val="30"/>
          <w:lang w:eastAsia="zh-CN"/>
        </w:rPr>
        <w:t>4</w:t>
      </w:r>
      <w:r>
        <w:rPr>
          <w:color w:val="0C0C11"/>
          <w:lang w:eastAsia="zh-CN"/>
        </w:rPr>
        <w:t xml:space="preserve">月 </w:t>
      </w:r>
      <w:r>
        <w:rPr>
          <w:rFonts w:ascii="Times New Roman" w:eastAsia="Times New Roman"/>
          <w:color w:val="0C0C11"/>
          <w:sz w:val="30"/>
          <w:lang w:eastAsia="zh-CN"/>
        </w:rPr>
        <w:t xml:space="preserve">25 </w:t>
      </w:r>
      <w:r>
        <w:rPr>
          <w:color w:val="0C0C11"/>
          <w:sz w:val="25"/>
          <w:lang w:eastAsia="zh-CN"/>
        </w:rPr>
        <w:t xml:space="preserve">日 </w:t>
      </w:r>
      <w:r>
        <w:rPr>
          <w:rFonts w:ascii="Times New Roman" w:eastAsia="Times New Roman"/>
          <w:color w:val="0C0C11"/>
          <w:sz w:val="30"/>
          <w:lang w:eastAsia="zh-CN"/>
        </w:rPr>
        <w:t xml:space="preserve">9:00 - 5 </w:t>
      </w:r>
      <w:r>
        <w:rPr>
          <w:color w:val="0C0C11"/>
          <w:lang w:eastAsia="zh-CN"/>
        </w:rPr>
        <w:t xml:space="preserve">月 </w:t>
      </w:r>
      <w:r>
        <w:rPr>
          <w:rFonts w:ascii="Times New Roman" w:eastAsia="Times New Roman"/>
          <w:color w:val="0C0C11"/>
          <w:sz w:val="30"/>
          <w:lang w:eastAsia="zh-CN"/>
        </w:rPr>
        <w:t xml:space="preserve">15 </w:t>
      </w:r>
      <w:r>
        <w:rPr>
          <w:color w:val="0C0C11"/>
          <w:sz w:val="25"/>
          <w:lang w:eastAsia="zh-CN"/>
        </w:rPr>
        <w:t xml:space="preserve">日 </w:t>
      </w:r>
      <w:r>
        <w:rPr>
          <w:rFonts w:ascii="Times New Roman" w:eastAsia="Times New Roman"/>
          <w:color w:val="0C0C11"/>
          <w:sz w:val="30"/>
          <w:lang w:eastAsia="zh-CN"/>
        </w:rPr>
        <w:t xml:space="preserve">17:00 </w:t>
      </w:r>
      <w:r>
        <w:rPr>
          <w:color w:val="3F4244"/>
          <w:sz w:val="26"/>
          <w:lang w:eastAsia="zh-CN"/>
        </w:rPr>
        <w:t>。</w:t>
      </w:r>
    </w:p>
    <w:p>
      <w:pPr>
        <w:spacing w:before="229"/>
        <w:ind w:left="2250"/>
        <w:rPr>
          <w:sz w:val="30"/>
        </w:rPr>
      </w:pPr>
      <w:r>
        <w:rPr>
          <w:color w:val="0C0C11"/>
          <w:sz w:val="30"/>
        </w:rPr>
        <w:t>二、申报范围</w:t>
      </w:r>
    </w:p>
    <w:p>
      <w:pPr>
        <w:pStyle w:val="16"/>
        <w:numPr>
          <w:ilvl w:val="0"/>
          <w:numId w:val="1"/>
        </w:numPr>
        <w:tabs>
          <w:tab w:val="left" w:pos="2738"/>
          <w:tab w:val="left" w:pos="2739"/>
          <w:tab w:val="left" w:pos="6484"/>
        </w:tabs>
        <w:autoSpaceDE w:val="0"/>
        <w:autoSpaceDN w:val="0"/>
        <w:spacing w:before="202" w:line="360" w:lineRule="auto"/>
        <w:ind w:right="286" w:firstLine="633" w:firstLineChars="0"/>
        <w:jc w:val="left"/>
        <w:rPr>
          <w:rFonts w:ascii="Times New Roman" w:eastAsia="Times New Roman"/>
          <w:color w:val="0C0C11"/>
          <w:sz w:val="30"/>
        </w:rPr>
      </w:pPr>
      <w:r>
        <w:rPr>
          <w:color w:val="1A1A23"/>
          <w:w w:val="90"/>
          <w:sz w:val="32"/>
        </w:rPr>
        <w:t>我市作者或以我市作者为主</w:t>
      </w:r>
      <w:r>
        <w:rPr>
          <w:color w:val="1A1A23"/>
          <w:w w:val="90"/>
          <w:sz w:val="32"/>
        </w:rPr>
        <w:tab/>
      </w:r>
      <w:r>
        <w:rPr>
          <w:color w:val="1A1A23"/>
          <w:sz w:val="32"/>
        </w:rPr>
        <w:t>，</w:t>
      </w:r>
      <w:r>
        <w:rPr>
          <w:color w:val="1A1A23"/>
          <w:spacing w:val="-107"/>
          <w:sz w:val="32"/>
        </w:rPr>
        <w:t xml:space="preserve"> </w:t>
      </w:r>
      <w:r>
        <w:rPr>
          <w:color w:val="1A1A23"/>
          <w:sz w:val="32"/>
        </w:rPr>
        <w:t>在</w:t>
      </w:r>
      <w:r>
        <w:rPr>
          <w:color w:val="1A1A23"/>
          <w:spacing w:val="-96"/>
          <w:sz w:val="32"/>
        </w:rPr>
        <w:t xml:space="preserve"> </w:t>
      </w:r>
      <w:r>
        <w:rPr>
          <w:rFonts w:ascii="Times New Roman" w:eastAsia="Times New Roman"/>
          <w:color w:val="1A1A23"/>
          <w:sz w:val="30"/>
          <w:highlight w:val="yellow"/>
        </w:rPr>
        <w:t>2016</w:t>
      </w:r>
      <w:r>
        <w:rPr>
          <w:rFonts w:ascii="Times New Roman" w:eastAsia="Times New Roman"/>
          <w:color w:val="1A1A23"/>
          <w:spacing w:val="16"/>
          <w:sz w:val="30"/>
          <w:highlight w:val="yellow"/>
        </w:rPr>
        <w:t xml:space="preserve"> </w:t>
      </w:r>
      <w:r>
        <w:rPr>
          <w:color w:val="1A1A23"/>
          <w:sz w:val="32"/>
          <w:highlight w:val="yellow"/>
        </w:rPr>
        <w:t>年</w:t>
      </w:r>
      <w:r>
        <w:rPr>
          <w:color w:val="1A1A23"/>
          <w:spacing w:val="-95"/>
          <w:sz w:val="32"/>
          <w:highlight w:val="yellow"/>
        </w:rPr>
        <w:t xml:space="preserve"> </w:t>
      </w:r>
      <w:r>
        <w:rPr>
          <w:rFonts w:ascii="Times New Roman" w:eastAsia="Times New Roman"/>
          <w:color w:val="1A1A23"/>
          <w:sz w:val="30"/>
          <w:highlight w:val="yellow"/>
        </w:rPr>
        <w:t xml:space="preserve">1 </w:t>
      </w:r>
      <w:r>
        <w:rPr>
          <w:color w:val="1A1A23"/>
          <w:sz w:val="32"/>
          <w:highlight w:val="yellow"/>
        </w:rPr>
        <w:t>月</w:t>
      </w:r>
      <w:r>
        <w:rPr>
          <w:color w:val="1A1A23"/>
          <w:spacing w:val="-95"/>
          <w:sz w:val="32"/>
          <w:highlight w:val="yellow"/>
        </w:rPr>
        <w:t xml:space="preserve"> </w:t>
      </w:r>
      <w:r>
        <w:rPr>
          <w:rFonts w:ascii="Times New Roman" w:eastAsia="Times New Roman"/>
          <w:color w:val="1A1A23"/>
          <w:sz w:val="30"/>
          <w:highlight w:val="yellow"/>
        </w:rPr>
        <w:t>1</w:t>
      </w:r>
      <w:r>
        <w:rPr>
          <w:rFonts w:ascii="Times New Roman" w:eastAsia="Times New Roman"/>
          <w:color w:val="1A1A23"/>
          <w:spacing w:val="-19"/>
          <w:sz w:val="30"/>
          <w:highlight w:val="yellow"/>
        </w:rPr>
        <w:t xml:space="preserve"> </w:t>
      </w:r>
      <w:r>
        <w:rPr>
          <w:color w:val="1A1A23"/>
          <w:sz w:val="32"/>
          <w:highlight w:val="yellow"/>
        </w:rPr>
        <w:t>日</w:t>
      </w:r>
      <w:r>
        <w:rPr>
          <w:color w:val="1A1A23"/>
          <w:spacing w:val="-82"/>
          <w:sz w:val="32"/>
          <w:highlight w:val="yellow"/>
        </w:rPr>
        <w:t xml:space="preserve"> </w:t>
      </w:r>
      <w:r>
        <w:rPr>
          <w:rFonts w:ascii="Times New Roman" w:eastAsia="Times New Roman"/>
          <w:color w:val="1A1A23"/>
          <w:sz w:val="30"/>
          <w:highlight w:val="yellow"/>
        </w:rPr>
        <w:t>-</w:t>
      </w:r>
      <w:r>
        <w:rPr>
          <w:rFonts w:ascii="Times New Roman" w:eastAsia="Times New Roman"/>
          <w:color w:val="1A1A23"/>
          <w:spacing w:val="35"/>
          <w:sz w:val="30"/>
          <w:highlight w:val="yellow"/>
        </w:rPr>
        <w:t xml:space="preserve"> </w:t>
      </w:r>
      <w:r>
        <w:rPr>
          <w:rFonts w:ascii="Times New Roman" w:eastAsia="Times New Roman"/>
          <w:color w:val="1A1A23"/>
          <w:sz w:val="30"/>
          <w:highlight w:val="yellow"/>
        </w:rPr>
        <w:t>201</w:t>
      </w:r>
      <w:r>
        <w:rPr>
          <w:rFonts w:ascii="Times New Roman" w:eastAsia="Times New Roman"/>
          <w:color w:val="1A1A23"/>
          <w:spacing w:val="-25"/>
          <w:sz w:val="30"/>
          <w:highlight w:val="yellow"/>
        </w:rPr>
        <w:t xml:space="preserve"> </w:t>
      </w:r>
      <w:r>
        <w:rPr>
          <w:rFonts w:ascii="Times New Roman" w:eastAsia="Times New Roman"/>
          <w:color w:val="1A1A23"/>
          <w:sz w:val="30"/>
          <w:highlight w:val="yellow"/>
        </w:rPr>
        <w:t xml:space="preserve">7 </w:t>
      </w:r>
      <w:r>
        <w:rPr>
          <w:color w:val="1A1A23"/>
          <w:w w:val="95"/>
          <w:sz w:val="32"/>
          <w:highlight w:val="yellow"/>
        </w:rPr>
        <w:t>年</w:t>
      </w:r>
      <w:r>
        <w:rPr>
          <w:color w:val="1A1A23"/>
          <w:spacing w:val="-77"/>
          <w:w w:val="95"/>
          <w:sz w:val="32"/>
          <w:highlight w:val="yellow"/>
        </w:rPr>
        <w:t xml:space="preserve"> </w:t>
      </w:r>
      <w:r>
        <w:rPr>
          <w:rFonts w:ascii="Times New Roman" w:eastAsia="Times New Roman"/>
          <w:color w:val="1A1A23"/>
          <w:w w:val="95"/>
          <w:sz w:val="30"/>
          <w:highlight w:val="yellow"/>
        </w:rPr>
        <w:t>12</w:t>
      </w:r>
      <w:r>
        <w:rPr>
          <w:rFonts w:ascii="Times New Roman" w:eastAsia="Times New Roman"/>
          <w:color w:val="1A1A23"/>
          <w:spacing w:val="10"/>
          <w:w w:val="95"/>
          <w:sz w:val="30"/>
          <w:highlight w:val="yellow"/>
        </w:rPr>
        <w:t xml:space="preserve"> </w:t>
      </w:r>
      <w:r>
        <w:rPr>
          <w:color w:val="1A1A23"/>
          <w:w w:val="95"/>
          <w:sz w:val="32"/>
          <w:highlight w:val="yellow"/>
        </w:rPr>
        <w:t>月</w:t>
      </w:r>
      <w:r>
        <w:rPr>
          <w:color w:val="1A1A23"/>
          <w:spacing w:val="-69"/>
          <w:w w:val="95"/>
          <w:sz w:val="32"/>
          <w:highlight w:val="yellow"/>
        </w:rPr>
        <w:t xml:space="preserve"> </w:t>
      </w:r>
      <w:r>
        <w:rPr>
          <w:rFonts w:ascii="Times New Roman" w:eastAsia="Times New Roman"/>
          <w:color w:val="1A1A23"/>
          <w:w w:val="95"/>
          <w:sz w:val="30"/>
          <w:highlight w:val="yellow"/>
        </w:rPr>
        <w:t>31</w:t>
      </w:r>
      <w:r>
        <w:rPr>
          <w:rFonts w:ascii="Times New Roman" w:eastAsia="Times New Roman"/>
          <w:color w:val="1A1A23"/>
          <w:spacing w:val="45"/>
          <w:w w:val="95"/>
          <w:sz w:val="30"/>
          <w:highlight w:val="yellow"/>
        </w:rPr>
        <w:t xml:space="preserve"> </w:t>
      </w:r>
      <w:r>
        <w:rPr>
          <w:color w:val="1A1A23"/>
          <w:w w:val="95"/>
          <w:sz w:val="32"/>
          <w:highlight w:val="yellow"/>
        </w:rPr>
        <w:t>日</w:t>
      </w:r>
      <w:r>
        <w:rPr>
          <w:color w:val="1A1A23"/>
          <w:w w:val="95"/>
          <w:sz w:val="32"/>
        </w:rPr>
        <w:t>期间</w:t>
      </w:r>
      <w:r>
        <w:rPr>
          <w:color w:val="1A1A23"/>
          <w:spacing w:val="-71"/>
          <w:w w:val="95"/>
          <w:sz w:val="32"/>
        </w:rPr>
        <w:t xml:space="preserve"> </w:t>
      </w:r>
      <w:r>
        <w:rPr>
          <w:color w:val="1A1A23"/>
          <w:w w:val="95"/>
          <w:sz w:val="32"/>
        </w:rPr>
        <w:t>发表</w:t>
      </w:r>
      <w:r>
        <w:rPr>
          <w:color w:val="1A1A23"/>
          <w:spacing w:val="-5"/>
          <w:w w:val="95"/>
          <w:sz w:val="32"/>
        </w:rPr>
        <w:t>（</w:t>
      </w:r>
      <w:r>
        <w:rPr>
          <w:color w:val="1A1A23"/>
          <w:w w:val="95"/>
          <w:sz w:val="32"/>
        </w:rPr>
        <w:t>出版</w:t>
      </w:r>
      <w:r>
        <w:rPr>
          <w:color w:val="1A1A23"/>
          <w:spacing w:val="-78"/>
          <w:w w:val="95"/>
          <w:sz w:val="32"/>
        </w:rPr>
        <w:t xml:space="preserve"> </w:t>
      </w:r>
      <w:r>
        <w:rPr>
          <w:color w:val="1A1A23"/>
          <w:w w:val="95"/>
          <w:sz w:val="32"/>
        </w:rPr>
        <w:t>）或完成的哲学社会科学类研究成</w:t>
      </w:r>
      <w:r>
        <w:rPr>
          <w:color w:val="1A1A23"/>
          <w:spacing w:val="-20"/>
          <w:w w:val="95"/>
          <w:sz w:val="32"/>
        </w:rPr>
        <w:t>果</w:t>
      </w:r>
      <w:r>
        <w:rPr>
          <w:color w:val="3F4244"/>
          <w:spacing w:val="10"/>
          <w:w w:val="95"/>
          <w:sz w:val="32"/>
        </w:rPr>
        <w:t>。</w:t>
      </w:r>
      <w:r>
        <w:rPr>
          <w:color w:val="1A1A23"/>
          <w:w w:val="95"/>
          <w:sz w:val="32"/>
        </w:rPr>
        <w:t>外地作者同期发表（</w:t>
      </w:r>
      <w:r>
        <w:rPr>
          <w:color w:val="1A1A23"/>
          <w:spacing w:val="-30"/>
          <w:w w:val="95"/>
          <w:sz w:val="32"/>
        </w:rPr>
        <w:t xml:space="preserve"> </w:t>
      </w:r>
      <w:r>
        <w:rPr>
          <w:color w:val="1A1A23"/>
          <w:spacing w:val="12"/>
          <w:w w:val="95"/>
          <w:sz w:val="32"/>
        </w:rPr>
        <w:t>出</w:t>
      </w:r>
      <w:r>
        <w:rPr>
          <w:color w:val="1A1A23"/>
          <w:spacing w:val="31"/>
          <w:w w:val="95"/>
          <w:sz w:val="32"/>
        </w:rPr>
        <w:t>版</w:t>
      </w:r>
      <w:r>
        <w:rPr>
          <w:color w:val="1A1A23"/>
          <w:w w:val="95"/>
          <w:sz w:val="32"/>
        </w:rPr>
        <w:t>）或完成的、以苏州为个案的哲学</w:t>
      </w:r>
      <w:r>
        <w:rPr>
          <w:color w:val="1A1A23"/>
          <w:sz w:val="32"/>
        </w:rPr>
        <w:t>社会科学类研究成果。</w:t>
      </w:r>
    </w:p>
    <w:p>
      <w:pPr>
        <w:pStyle w:val="5"/>
        <w:spacing w:line="357" w:lineRule="auto"/>
        <w:ind w:left="1616" w:right="279" w:firstLine="775"/>
        <w:jc w:val="both"/>
        <w:rPr>
          <w:lang w:eastAsia="zh-CN"/>
        </w:rPr>
      </w:pPr>
      <w:r>
        <w:rPr>
          <w:rFonts w:ascii="Times New Roman" w:eastAsia="Times New Roman"/>
          <w:color w:val="1A1A23"/>
          <w:spacing w:val="-11"/>
          <w:sz w:val="31"/>
          <w:lang w:eastAsia="zh-CN"/>
        </w:rPr>
        <w:t xml:space="preserve">( </w:t>
      </w:r>
      <w:r>
        <w:rPr>
          <w:rFonts w:ascii="Times New Roman" w:eastAsia="Times New Roman"/>
          <w:color w:val="1A1A23"/>
          <w:sz w:val="31"/>
          <w:lang w:eastAsia="zh-CN"/>
        </w:rPr>
        <w:t>1</w:t>
      </w:r>
      <w:r>
        <w:rPr>
          <w:rFonts w:ascii="Times New Roman" w:eastAsia="Times New Roman"/>
          <w:color w:val="1A1A23"/>
          <w:spacing w:val="-3"/>
          <w:sz w:val="31"/>
          <w:lang w:eastAsia="zh-CN"/>
        </w:rPr>
        <w:t xml:space="preserve"> ) </w:t>
      </w:r>
      <w:r>
        <w:rPr>
          <w:color w:val="1A1A23"/>
          <w:spacing w:val="1"/>
          <w:lang w:eastAsia="zh-CN"/>
        </w:rPr>
        <w:t xml:space="preserve">公开成果  在有统一刊号 </w:t>
      </w:r>
      <w:r>
        <w:rPr>
          <w:rFonts w:ascii="Times New Roman" w:eastAsia="Times New Roman"/>
          <w:color w:val="1A1A23"/>
          <w:spacing w:val="-13"/>
          <w:sz w:val="31"/>
          <w:lang w:eastAsia="zh-CN"/>
        </w:rPr>
        <w:t xml:space="preserve">( </w:t>
      </w:r>
      <w:r>
        <w:rPr>
          <w:rFonts w:ascii="Times New Roman" w:eastAsia="Times New Roman"/>
          <w:color w:val="1A1A23"/>
          <w:spacing w:val="2"/>
          <w:sz w:val="31"/>
          <w:lang w:eastAsia="zh-CN"/>
        </w:rPr>
        <w:t>ISSN</w:t>
      </w:r>
      <w:r>
        <w:rPr>
          <w:color w:val="1A1A23"/>
          <w:spacing w:val="21"/>
          <w:lang w:eastAsia="zh-CN"/>
        </w:rPr>
        <w:t>、</w:t>
      </w:r>
      <w:r>
        <w:rPr>
          <w:rFonts w:ascii="Times New Roman" w:eastAsia="Times New Roman"/>
          <w:color w:val="1A1A23"/>
          <w:spacing w:val="-12"/>
          <w:sz w:val="31"/>
          <w:lang w:eastAsia="zh-CN"/>
        </w:rPr>
        <w:t>ISBN</w:t>
      </w:r>
      <w:r>
        <w:rPr>
          <w:color w:val="1A1A23"/>
          <w:spacing w:val="20"/>
          <w:lang w:eastAsia="zh-CN"/>
        </w:rPr>
        <w:t>、</w:t>
      </w:r>
      <w:r>
        <w:rPr>
          <w:rFonts w:ascii="Times New Roman" w:eastAsia="Times New Roman"/>
          <w:color w:val="1A1A23"/>
          <w:sz w:val="31"/>
          <w:lang w:eastAsia="zh-CN"/>
        </w:rPr>
        <w:t>CN</w:t>
      </w:r>
      <w:r>
        <w:rPr>
          <w:rFonts w:ascii="Times New Roman" w:eastAsia="Times New Roman"/>
          <w:color w:val="1A1A23"/>
          <w:spacing w:val="-7"/>
          <w:sz w:val="31"/>
          <w:lang w:eastAsia="zh-CN"/>
        </w:rPr>
        <w:t xml:space="preserve"> ) </w:t>
      </w:r>
      <w:r>
        <w:rPr>
          <w:color w:val="1A1A23"/>
          <w:lang w:eastAsia="zh-CN"/>
        </w:rPr>
        <w:t>的报</w:t>
      </w:r>
      <w:r>
        <w:rPr>
          <w:color w:val="1A1A23"/>
          <w:w w:val="95"/>
          <w:lang w:eastAsia="zh-CN"/>
        </w:rPr>
        <w:t>刊发表、出版社出版的哲学社会科学类的学术著作（含专著、工 具书、古籍整理作品、译著等）、学术论文、研究报告（含调研报告、咨询报告等）和普及读物（主要包括推进马克思主义大众化、宣传阐释党的创新理论、解答公众关心的热点难点问题、传承文 明、传播人文社科知识等普及读物）；在港、澳、台地区或国外公</w:t>
      </w:r>
      <w:r>
        <w:rPr>
          <w:color w:val="1A1A23"/>
          <w:spacing w:val="2"/>
          <w:lang w:eastAsia="zh-CN"/>
        </w:rPr>
        <w:t xml:space="preserve">开发表、出版的上述成果 </w:t>
      </w:r>
      <w:r>
        <w:rPr>
          <w:color w:val="3F4244"/>
          <w:lang w:eastAsia="zh-CN"/>
        </w:rPr>
        <w:t>。</w:t>
      </w:r>
    </w:p>
    <w:p>
      <w:pPr>
        <w:pStyle w:val="5"/>
        <w:spacing w:before="6" w:line="357" w:lineRule="auto"/>
        <w:ind w:left="1618" w:right="293" w:firstLine="770"/>
        <w:jc w:val="both"/>
        <w:rPr>
          <w:lang w:eastAsia="zh-CN"/>
        </w:rPr>
      </w:pPr>
      <w:r>
        <w:rPr>
          <w:rFonts w:ascii="Arial" w:eastAsia="Arial"/>
          <w:color w:val="1A1A23"/>
          <w:sz w:val="27"/>
          <w:lang w:eastAsia="zh-CN"/>
        </w:rPr>
        <w:t xml:space="preserve">( 2 ) </w:t>
      </w:r>
      <w:r>
        <w:rPr>
          <w:color w:val="1A1A23"/>
          <w:lang w:eastAsia="zh-CN"/>
        </w:rPr>
        <w:t>内部成果  未公开发表或不宜公开发表的且被党委政</w:t>
      </w:r>
      <w:r>
        <w:rPr>
          <w:color w:val="1A1A23"/>
          <w:w w:val="95"/>
          <w:lang w:eastAsia="zh-CN"/>
        </w:rPr>
        <w:t>府和有关工作部门、事业单位、大中型以上企业等采纳、应用的</w:t>
      </w:r>
    </w:p>
    <w:p>
      <w:pPr>
        <w:tabs>
          <w:tab w:val="left" w:pos="1519"/>
        </w:tabs>
        <w:spacing w:before="164"/>
        <w:ind w:left="1063"/>
        <w:jc w:val="center"/>
        <w:rPr>
          <w:rFonts w:ascii="Times New Roman"/>
          <w:sz w:val="30"/>
        </w:rPr>
      </w:pPr>
      <w:r>
        <w:rPr>
          <w:rFonts w:ascii="Times New Roman"/>
          <w:color w:val="1A1A23"/>
          <w:w w:val="105"/>
          <w:sz w:val="30"/>
        </w:rPr>
        <w:t>-</w:t>
      </w:r>
      <w:r>
        <w:rPr>
          <w:rFonts w:ascii="Times New Roman"/>
          <w:color w:val="1A1A23"/>
          <w:w w:val="105"/>
          <w:sz w:val="30"/>
        </w:rPr>
        <w:tab/>
      </w:r>
      <w:r>
        <w:rPr>
          <w:rFonts w:ascii="Times New Roman"/>
          <w:color w:val="1A1A23"/>
          <w:w w:val="105"/>
          <w:sz w:val="30"/>
        </w:rPr>
        <w:t>2</w:t>
      </w:r>
      <w:r>
        <w:rPr>
          <w:rFonts w:ascii="Times New Roman"/>
          <w:color w:val="1A1A23"/>
          <w:spacing w:val="35"/>
          <w:w w:val="105"/>
          <w:sz w:val="30"/>
        </w:rPr>
        <w:t xml:space="preserve"> </w:t>
      </w:r>
      <w:r>
        <w:rPr>
          <w:rFonts w:ascii="Times New Roman"/>
          <w:color w:val="0E0E42"/>
          <w:w w:val="105"/>
          <w:sz w:val="30"/>
        </w:rPr>
        <w:t>-</w:t>
      </w:r>
    </w:p>
    <w:p>
      <w:pPr>
        <w:jc w:val="center"/>
        <w:rPr>
          <w:rFonts w:ascii="Times New Roman"/>
          <w:sz w:val="30"/>
        </w:rPr>
        <w:sectPr>
          <w:pgSz w:w="11910" w:h="16840"/>
          <w:pgMar w:top="0" w:right="1160" w:bottom="280" w:left="0" w:header="720" w:footer="720" w:gutter="0"/>
          <w:cols w:space="720" w:num="1"/>
        </w:sectPr>
      </w:pPr>
    </w:p>
    <w:p>
      <w:pPr>
        <w:pStyle w:val="5"/>
        <w:rPr>
          <w:rFonts w:ascii="Times New Roman"/>
          <w:sz w:val="20"/>
          <w:lang w:eastAsia="zh-CN"/>
        </w:rPr>
      </w:pPr>
    </w:p>
    <w:p>
      <w:pPr>
        <w:pStyle w:val="5"/>
        <w:spacing w:before="1"/>
        <w:rPr>
          <w:rFonts w:ascii="Times New Roman"/>
          <w:sz w:val="18"/>
          <w:lang w:eastAsia="zh-CN"/>
        </w:rPr>
      </w:pPr>
    </w:p>
    <w:p>
      <w:pPr>
        <w:pStyle w:val="5"/>
        <w:spacing w:before="55"/>
        <w:ind w:left="1662"/>
        <w:rPr>
          <w:lang w:eastAsia="zh-CN"/>
        </w:rPr>
      </w:pPr>
      <w:r>
        <w:rPr>
          <w:color w:val="0A0C11"/>
          <w:lang w:eastAsia="zh-CN"/>
        </w:rPr>
        <w:t>调研报告、咨询报告等。</w:t>
      </w:r>
    </w:p>
    <w:p>
      <w:pPr>
        <w:pStyle w:val="16"/>
        <w:numPr>
          <w:ilvl w:val="0"/>
          <w:numId w:val="1"/>
        </w:numPr>
        <w:tabs>
          <w:tab w:val="left" w:pos="2730"/>
        </w:tabs>
        <w:autoSpaceDE w:val="0"/>
        <w:autoSpaceDN w:val="0"/>
        <w:spacing w:before="215" w:line="362" w:lineRule="auto"/>
        <w:ind w:left="1673" w:right="236" w:firstLine="605" w:firstLineChars="0"/>
        <w:jc w:val="both"/>
        <w:rPr>
          <w:rFonts w:ascii="Times New Roman" w:eastAsia="Times New Roman"/>
          <w:color w:val="0A0C11"/>
          <w:sz w:val="30"/>
        </w:rPr>
      </w:pPr>
      <w:r>
        <w:rPr>
          <w:color w:val="0A0C11"/>
          <w:w w:val="95"/>
          <w:sz w:val="32"/>
        </w:rPr>
        <w:t>申报参评成果为中文。以外文公开出版、发表的成果，申报参评时应当附有中文全文翻译，并对其真实性、准确性负贵。</w:t>
      </w:r>
    </w:p>
    <w:p>
      <w:pPr>
        <w:pStyle w:val="16"/>
        <w:numPr>
          <w:ilvl w:val="0"/>
          <w:numId w:val="1"/>
        </w:numPr>
        <w:tabs>
          <w:tab w:val="left" w:pos="2712"/>
        </w:tabs>
        <w:autoSpaceDE w:val="0"/>
        <w:autoSpaceDN w:val="0"/>
        <w:spacing w:line="357" w:lineRule="auto"/>
        <w:ind w:left="1640" w:right="237" w:firstLine="632" w:firstLineChars="0"/>
        <w:jc w:val="both"/>
        <w:rPr>
          <w:rFonts w:ascii="Times New Roman" w:eastAsia="Times New Roman"/>
          <w:color w:val="0A0C11"/>
          <w:sz w:val="30"/>
        </w:rPr>
      </w:pPr>
      <w:r>
        <w:rPr>
          <w:color w:val="0A0C11"/>
          <w:spacing w:val="5"/>
          <w:w w:val="95"/>
          <w:sz w:val="32"/>
        </w:rPr>
        <w:t xml:space="preserve">一个作者最多可申报参评 </w:t>
      </w:r>
      <w:r>
        <w:rPr>
          <w:rFonts w:ascii="Times New Roman" w:eastAsia="Times New Roman"/>
          <w:color w:val="0A0C11"/>
          <w:w w:val="95"/>
          <w:sz w:val="30"/>
        </w:rPr>
        <w:t>2</w:t>
      </w:r>
      <w:r>
        <w:rPr>
          <w:rFonts w:ascii="Times New Roman" w:eastAsia="Times New Roman"/>
          <w:color w:val="0A0C11"/>
          <w:spacing w:val="6"/>
          <w:w w:val="95"/>
          <w:sz w:val="30"/>
        </w:rPr>
        <w:t xml:space="preserve"> </w:t>
      </w:r>
      <w:r>
        <w:rPr>
          <w:color w:val="0A0C11"/>
          <w:w w:val="95"/>
          <w:sz w:val="32"/>
        </w:rPr>
        <w:t>项成果。申报人须是该成果的第一或第二作者（或通讯作者），公开成果以版权页为准，内部成</w:t>
      </w:r>
      <w:r>
        <w:rPr>
          <w:color w:val="0A0C11"/>
          <w:sz w:val="32"/>
        </w:rPr>
        <w:t>果须是课题负责人或首席专家。</w:t>
      </w:r>
    </w:p>
    <w:p>
      <w:pPr>
        <w:pStyle w:val="16"/>
        <w:numPr>
          <w:ilvl w:val="0"/>
          <w:numId w:val="1"/>
        </w:numPr>
        <w:tabs>
          <w:tab w:val="left" w:pos="2681"/>
        </w:tabs>
        <w:autoSpaceDE w:val="0"/>
        <w:autoSpaceDN w:val="0"/>
        <w:spacing w:line="357" w:lineRule="auto"/>
        <w:ind w:left="1646" w:right="285" w:firstLine="615" w:firstLineChars="0"/>
        <w:jc w:val="both"/>
        <w:rPr>
          <w:rFonts w:ascii="Times New Roman" w:eastAsia="Times New Roman"/>
          <w:color w:val="0A0C11"/>
          <w:sz w:val="30"/>
        </w:rPr>
      </w:pPr>
      <w:r>
        <w:rPr>
          <w:color w:val="0A0C11"/>
          <w:w w:val="95"/>
          <w:sz w:val="32"/>
        </w:rPr>
        <w:t xml:space="preserve">所有申报参评的成果，申报人须作出著作权权利归属书面承诺。申报成果存在知识产权争议或者署名人有争议的，在争议 解决前不得申报。申报作品经认定属于剽窃他人成果的，取消获 </w:t>
      </w:r>
      <w:r>
        <w:rPr>
          <w:color w:val="0A0C11"/>
          <w:sz w:val="33"/>
        </w:rPr>
        <w:t>奖资格。</w:t>
      </w:r>
    </w:p>
    <w:p>
      <w:pPr>
        <w:pStyle w:val="16"/>
        <w:numPr>
          <w:ilvl w:val="0"/>
          <w:numId w:val="1"/>
        </w:numPr>
        <w:tabs>
          <w:tab w:val="left" w:pos="2673"/>
        </w:tabs>
        <w:autoSpaceDE w:val="0"/>
        <w:autoSpaceDN w:val="0"/>
        <w:spacing w:line="357" w:lineRule="auto"/>
        <w:ind w:left="1644" w:right="389" w:firstLine="620" w:firstLineChars="0"/>
        <w:jc w:val="left"/>
        <w:rPr>
          <w:rFonts w:ascii="Times New Roman" w:eastAsia="Times New Roman"/>
          <w:color w:val="0A0C11"/>
          <w:sz w:val="30"/>
        </w:rPr>
      </w:pPr>
      <w:r>
        <w:rPr>
          <w:color w:val="0A0C11"/>
          <w:spacing w:val="-7"/>
          <w:w w:val="95"/>
          <w:sz w:val="32"/>
        </w:rPr>
        <w:t xml:space="preserve">再版的成果须有 </w:t>
      </w:r>
      <w:r>
        <w:rPr>
          <w:rFonts w:ascii="Times New Roman" w:eastAsia="Times New Roman"/>
          <w:color w:val="0A0C11"/>
          <w:w w:val="95"/>
          <w:sz w:val="30"/>
        </w:rPr>
        <w:t>30%</w:t>
      </w:r>
      <w:r>
        <w:rPr>
          <w:rFonts w:ascii="Times New Roman" w:eastAsia="Times New Roman"/>
          <w:color w:val="0A0C11"/>
          <w:spacing w:val="-12"/>
          <w:w w:val="95"/>
          <w:sz w:val="30"/>
        </w:rPr>
        <w:t xml:space="preserve"> </w:t>
      </w:r>
      <w:r>
        <w:rPr>
          <w:color w:val="0A0C11"/>
          <w:w w:val="95"/>
          <w:sz w:val="32"/>
        </w:rPr>
        <w:t>以上的内容为修订、增补的方可申报</w:t>
      </w:r>
      <w:r>
        <w:rPr>
          <w:color w:val="0A0C11"/>
          <w:sz w:val="32"/>
        </w:rPr>
        <w:t>参评（须有证明材料）。</w:t>
      </w:r>
    </w:p>
    <w:p>
      <w:pPr>
        <w:pStyle w:val="16"/>
        <w:numPr>
          <w:ilvl w:val="0"/>
          <w:numId w:val="1"/>
        </w:numPr>
        <w:tabs>
          <w:tab w:val="left" w:pos="2686"/>
        </w:tabs>
        <w:autoSpaceDE w:val="0"/>
        <w:autoSpaceDN w:val="0"/>
        <w:spacing w:before="4" w:line="357" w:lineRule="auto"/>
        <w:ind w:left="1646" w:right="280" w:firstLine="619" w:firstLineChars="0"/>
        <w:jc w:val="left"/>
        <w:rPr>
          <w:rFonts w:ascii="Times New Roman" w:eastAsia="Times New Roman"/>
          <w:color w:val="0A0C11"/>
          <w:sz w:val="30"/>
        </w:rPr>
      </w:pPr>
      <w:r>
        <w:rPr>
          <w:color w:val="0A0C11"/>
          <w:w w:val="95"/>
          <w:sz w:val="32"/>
        </w:rPr>
        <w:t xml:space="preserve">丛书可以其中独立完整的单本著作申报参评，也可以由丛书第一、第二主编（总编、执行主编）统一申报参评。单本申报 以该著作的出版时间计算；统一申报以该丛书中最后一本（卷、 </w:t>
      </w:r>
      <w:r>
        <w:rPr>
          <w:color w:val="0A0C11"/>
          <w:sz w:val="32"/>
        </w:rPr>
        <w:t>册）的出版时间计算。</w:t>
      </w:r>
    </w:p>
    <w:p>
      <w:pPr>
        <w:pStyle w:val="16"/>
        <w:numPr>
          <w:ilvl w:val="0"/>
          <w:numId w:val="1"/>
        </w:numPr>
        <w:tabs>
          <w:tab w:val="left" w:pos="2675"/>
        </w:tabs>
        <w:autoSpaceDE w:val="0"/>
        <w:autoSpaceDN w:val="0"/>
        <w:spacing w:before="8" w:line="357" w:lineRule="auto"/>
        <w:ind w:left="1656" w:right="314" w:firstLine="611" w:firstLineChars="0"/>
        <w:jc w:val="both"/>
        <w:rPr>
          <w:rFonts w:ascii="Times New Roman" w:eastAsia="Times New Roman"/>
          <w:color w:val="0A0C11"/>
          <w:sz w:val="30"/>
        </w:rPr>
      </w:pPr>
      <w:r>
        <w:rPr>
          <w:color w:val="0A0C11"/>
          <w:w w:val="90"/>
          <w:sz w:val="32"/>
        </w:rPr>
        <w:t>系列论文可以整体申报参评，但须标题（或副标题）相同、</w:t>
      </w:r>
      <w:r>
        <w:rPr>
          <w:color w:val="0A0C11"/>
          <w:sz w:val="32"/>
        </w:rPr>
        <w:t>主要作者相同。</w:t>
      </w:r>
    </w:p>
    <w:p>
      <w:pPr>
        <w:pStyle w:val="16"/>
        <w:numPr>
          <w:ilvl w:val="0"/>
          <w:numId w:val="1"/>
        </w:numPr>
        <w:tabs>
          <w:tab w:val="left" w:pos="2617"/>
        </w:tabs>
        <w:autoSpaceDE w:val="0"/>
        <w:autoSpaceDN w:val="0"/>
        <w:spacing w:before="4" w:line="357" w:lineRule="auto"/>
        <w:ind w:left="1622" w:right="269" w:firstLine="644" w:firstLineChars="0"/>
        <w:jc w:val="both"/>
        <w:rPr>
          <w:rFonts w:ascii="Times New Roman" w:eastAsia="Times New Roman"/>
          <w:color w:val="0A0C11"/>
          <w:sz w:val="30"/>
        </w:rPr>
      </w:pPr>
      <w:r>
        <w:rPr>
          <w:color w:val="0A0C11"/>
          <w:w w:val="95"/>
          <w:sz w:val="32"/>
        </w:rPr>
        <w:t>公开出版的同一专题有较强系统性的个人论文集视同于学</w:t>
      </w:r>
      <w:r>
        <w:rPr>
          <w:color w:val="0A0C11"/>
          <w:spacing w:val="6"/>
          <w:w w:val="95"/>
          <w:sz w:val="32"/>
        </w:rPr>
        <w:t>术专著申报参评</w:t>
      </w:r>
      <w:r>
        <w:rPr>
          <w:color w:val="28282D"/>
          <w:spacing w:val="-24"/>
          <w:w w:val="95"/>
          <w:sz w:val="32"/>
        </w:rPr>
        <w:t>。</w:t>
      </w:r>
      <w:r>
        <w:rPr>
          <w:color w:val="0A0C11"/>
          <w:spacing w:val="-6"/>
          <w:w w:val="95"/>
          <w:sz w:val="32"/>
        </w:rPr>
        <w:t xml:space="preserve">集体论文集、报告集只 能以其中的单篇论文 </w:t>
      </w:r>
      <w:r>
        <w:rPr>
          <w:color w:val="28282D"/>
          <w:w w:val="95"/>
          <w:sz w:val="32"/>
        </w:rPr>
        <w:t>、</w:t>
      </w:r>
      <w:r>
        <w:rPr>
          <w:color w:val="0A0C11"/>
          <w:sz w:val="32"/>
        </w:rPr>
        <w:t>研究报告申报参评。</w:t>
      </w:r>
    </w:p>
    <w:p>
      <w:pPr>
        <w:tabs>
          <w:tab w:val="left" w:pos="1825"/>
        </w:tabs>
        <w:spacing w:before="22"/>
        <w:ind w:left="1374"/>
        <w:jc w:val="center"/>
        <w:rPr>
          <w:sz w:val="46"/>
        </w:rPr>
      </w:pPr>
      <w:r>
        <w:rPr>
          <w:rFonts w:ascii="Times New Roman" w:hAnsi="Times New Roman"/>
          <w:color w:val="0A0C11"/>
          <w:sz w:val="30"/>
        </w:rPr>
        <w:t>-</w:t>
      </w:r>
      <w:r>
        <w:rPr>
          <w:rFonts w:ascii="Times New Roman" w:hAnsi="Times New Roman"/>
          <w:color w:val="0A0C11"/>
          <w:sz w:val="30"/>
        </w:rPr>
        <w:tab/>
      </w:r>
      <w:r>
        <w:rPr>
          <w:rFonts w:ascii="Times New Roman" w:hAnsi="Times New Roman"/>
          <w:color w:val="0A0C11"/>
          <w:sz w:val="30"/>
        </w:rPr>
        <w:t>3</w:t>
      </w:r>
      <w:r>
        <w:rPr>
          <w:rFonts w:ascii="Times New Roman" w:hAnsi="Times New Roman"/>
          <w:color w:val="0A0C11"/>
          <w:spacing w:val="11"/>
          <w:sz w:val="30"/>
        </w:rPr>
        <w:t xml:space="preserve"> </w:t>
      </w:r>
      <w:r>
        <w:rPr>
          <w:color w:val="0A0C11"/>
          <w:sz w:val="46"/>
        </w:rPr>
        <w:t>—</w:t>
      </w:r>
    </w:p>
    <w:p>
      <w:pPr>
        <w:jc w:val="center"/>
        <w:rPr>
          <w:sz w:val="46"/>
        </w:rPr>
        <w:sectPr>
          <w:pgSz w:w="11910" w:h="16840"/>
          <w:pgMar w:top="1580" w:right="1160" w:bottom="280" w:left="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4"/>
        </w:rPr>
      </w:pPr>
    </w:p>
    <w:p>
      <w:pPr>
        <w:pStyle w:val="16"/>
        <w:numPr>
          <w:ilvl w:val="0"/>
          <w:numId w:val="1"/>
        </w:numPr>
        <w:tabs>
          <w:tab w:val="left" w:pos="2584"/>
          <w:tab w:val="left" w:pos="2585"/>
        </w:tabs>
        <w:autoSpaceDE w:val="0"/>
        <w:autoSpaceDN w:val="0"/>
        <w:spacing w:before="56" w:line="364" w:lineRule="auto"/>
        <w:ind w:left="1500" w:right="461" w:firstLine="616" w:firstLineChars="0"/>
        <w:jc w:val="left"/>
        <w:rPr>
          <w:rFonts w:ascii="Times New Roman" w:eastAsia="Times New Roman"/>
          <w:color w:val="11111A"/>
          <w:sz w:val="30"/>
        </w:rPr>
      </w:pPr>
      <w:r>
        <w:rPr>
          <w:color w:val="11111A"/>
          <w:w w:val="95"/>
          <w:sz w:val="32"/>
        </w:rPr>
        <w:t>研究报告（含调研报告、咨询报告等），须附有关部门采</w:t>
      </w:r>
      <w:r>
        <w:rPr>
          <w:color w:val="11111A"/>
          <w:sz w:val="32"/>
        </w:rPr>
        <w:t>纳、应用的相关材料。</w:t>
      </w:r>
    </w:p>
    <w:p>
      <w:pPr>
        <w:pStyle w:val="16"/>
        <w:numPr>
          <w:ilvl w:val="0"/>
          <w:numId w:val="1"/>
        </w:numPr>
        <w:tabs>
          <w:tab w:val="left" w:pos="2778"/>
          <w:tab w:val="left" w:pos="2779"/>
        </w:tabs>
        <w:autoSpaceDE w:val="0"/>
        <w:autoSpaceDN w:val="0"/>
        <w:spacing w:line="395" w:lineRule="exact"/>
        <w:ind w:left="2778" w:hanging="649" w:firstLineChars="0"/>
        <w:jc w:val="left"/>
        <w:rPr>
          <w:rFonts w:ascii="Times New Roman" w:eastAsia="Times New Roman"/>
          <w:color w:val="11111A"/>
          <w:sz w:val="30"/>
        </w:rPr>
      </w:pPr>
      <w:r>
        <w:rPr>
          <w:color w:val="11111A"/>
          <w:sz w:val="32"/>
        </w:rPr>
        <w:t>普及读物限定为纸本图书形式，须附关于社会效果影响</w:t>
      </w:r>
    </w:p>
    <w:p>
      <w:pPr>
        <w:pStyle w:val="5"/>
        <w:spacing w:before="196" w:line="372" w:lineRule="auto"/>
        <w:ind w:left="1501" w:right="436" w:firstLine="6"/>
        <w:rPr>
          <w:lang w:eastAsia="zh-CN"/>
        </w:rPr>
      </w:pPr>
      <w:r>
        <w:rPr>
          <w:color w:val="11111A"/>
          <w:w w:val="95"/>
          <w:lang w:eastAsia="zh-CN"/>
        </w:rPr>
        <w:t xml:space="preserve">方面的佐证材料，包括图书发行量、书评、相关新闻报道、受众 </w:t>
      </w:r>
      <w:r>
        <w:rPr>
          <w:color w:val="11111A"/>
          <w:lang w:eastAsia="zh-CN"/>
        </w:rPr>
        <w:t>反响等。</w:t>
      </w:r>
    </w:p>
    <w:p>
      <w:pPr>
        <w:pStyle w:val="16"/>
        <w:numPr>
          <w:ilvl w:val="0"/>
          <w:numId w:val="1"/>
        </w:numPr>
        <w:tabs>
          <w:tab w:val="left" w:pos="2743"/>
          <w:tab w:val="left" w:pos="2744"/>
        </w:tabs>
        <w:autoSpaceDE w:val="0"/>
        <w:autoSpaceDN w:val="0"/>
        <w:spacing w:line="371" w:lineRule="exact"/>
        <w:ind w:left="2743" w:hanging="608" w:firstLineChars="0"/>
        <w:jc w:val="left"/>
        <w:rPr>
          <w:rFonts w:ascii="Times New Roman" w:eastAsia="Times New Roman"/>
          <w:color w:val="11111A"/>
          <w:sz w:val="30"/>
          <w:highlight w:val="yellow"/>
        </w:rPr>
      </w:pPr>
      <w:r>
        <w:rPr>
          <w:color w:val="11111A"/>
          <w:sz w:val="32"/>
          <w:highlight w:val="yellow"/>
        </w:rPr>
        <w:t>教材、教辅读物、文学艺术类作品和自然科学技术普及</w:t>
      </w:r>
    </w:p>
    <w:p>
      <w:pPr>
        <w:pStyle w:val="5"/>
        <w:spacing w:before="209"/>
        <w:ind w:left="1515"/>
        <w:rPr>
          <w:lang w:eastAsia="zh-CN"/>
        </w:rPr>
      </w:pPr>
      <w:r>
        <w:rPr>
          <w:color w:val="11111A"/>
          <w:highlight w:val="yellow"/>
          <w:lang w:eastAsia="zh-CN"/>
        </w:rPr>
        <w:t>读物不在申报评奖范围内。</w:t>
      </w:r>
    </w:p>
    <w:p>
      <w:pPr>
        <w:pStyle w:val="16"/>
        <w:numPr>
          <w:ilvl w:val="0"/>
          <w:numId w:val="1"/>
        </w:numPr>
        <w:tabs>
          <w:tab w:val="left" w:pos="2771"/>
        </w:tabs>
        <w:autoSpaceDE w:val="0"/>
        <w:autoSpaceDN w:val="0"/>
        <w:spacing w:before="197" w:line="362" w:lineRule="auto"/>
        <w:ind w:left="1513" w:right="421" w:firstLine="622" w:firstLineChars="0"/>
        <w:jc w:val="both"/>
        <w:rPr>
          <w:rFonts w:ascii="Times New Roman" w:eastAsia="Times New Roman"/>
          <w:color w:val="11111A"/>
          <w:sz w:val="30"/>
        </w:rPr>
      </w:pPr>
      <w:r>
        <w:rPr>
          <w:color w:val="11111A"/>
          <w:w w:val="95"/>
          <w:sz w:val="32"/>
        </w:rPr>
        <w:t>以苏州市属社科类学术性社会组织（学会、协会、研究会、研究院、研究所、研究中心等）成员身份申报的成果，应能</w:t>
      </w:r>
      <w:r>
        <w:rPr>
          <w:color w:val="11111A"/>
          <w:sz w:val="32"/>
        </w:rPr>
        <w:t>反映所属社科类学术性社会组织在研究过程中的作用。</w:t>
      </w:r>
    </w:p>
    <w:p>
      <w:pPr>
        <w:pStyle w:val="16"/>
        <w:numPr>
          <w:ilvl w:val="0"/>
          <w:numId w:val="1"/>
        </w:numPr>
        <w:tabs>
          <w:tab w:val="left" w:pos="2777"/>
          <w:tab w:val="left" w:pos="2779"/>
        </w:tabs>
        <w:autoSpaceDE w:val="0"/>
        <w:autoSpaceDN w:val="0"/>
        <w:spacing w:line="357" w:lineRule="auto"/>
        <w:ind w:left="2151" w:right="957" w:hanging="10" w:firstLineChars="0"/>
        <w:jc w:val="left"/>
        <w:rPr>
          <w:rFonts w:ascii="Times New Roman" w:eastAsia="Times New Roman"/>
          <w:color w:val="11111A"/>
          <w:sz w:val="30"/>
        </w:rPr>
      </w:pPr>
      <w:r>
        <w:rPr>
          <w:color w:val="11111A"/>
          <w:w w:val="95"/>
          <w:sz w:val="32"/>
        </w:rPr>
        <w:t>已获省、部级及以上奖励的成果不再接受申报参评。</w:t>
      </w:r>
      <w:r>
        <w:rPr>
          <w:color w:val="11111A"/>
          <w:sz w:val="32"/>
        </w:rPr>
        <w:t>三、申报成果分类</w:t>
      </w:r>
    </w:p>
    <w:p>
      <w:pPr>
        <w:pStyle w:val="16"/>
        <w:numPr>
          <w:ilvl w:val="0"/>
          <w:numId w:val="2"/>
        </w:numPr>
        <w:tabs>
          <w:tab w:val="left" w:pos="2591"/>
          <w:tab w:val="left" w:pos="2592"/>
        </w:tabs>
        <w:autoSpaceDE w:val="0"/>
        <w:autoSpaceDN w:val="0"/>
        <w:spacing w:line="360" w:lineRule="auto"/>
        <w:ind w:right="455" w:firstLine="625" w:firstLineChars="0"/>
        <w:rPr>
          <w:sz w:val="32"/>
        </w:rPr>
      </w:pPr>
      <w:r>
        <w:rPr>
          <w:color w:val="11111A"/>
          <w:w w:val="95"/>
          <w:sz w:val="32"/>
        </w:rPr>
        <w:t>申报参评成果出于评审需要分为：哲学类、经济学类、法</w:t>
      </w:r>
      <w:r>
        <w:rPr>
          <w:color w:val="11111A"/>
          <w:w w:val="90"/>
          <w:sz w:val="32"/>
        </w:rPr>
        <w:t>学类、政治学类、社会学类、</w:t>
      </w:r>
      <w:r>
        <w:rPr>
          <w:color w:val="11111A"/>
          <w:w w:val="90"/>
          <w:sz w:val="32"/>
          <w:highlight w:val="yellow"/>
        </w:rPr>
        <w:t>教育学类、</w:t>
      </w:r>
      <w:r>
        <w:rPr>
          <w:color w:val="11111A"/>
          <w:w w:val="90"/>
          <w:sz w:val="32"/>
        </w:rPr>
        <w:t xml:space="preserve">语言文学类、历史学类、 </w:t>
      </w:r>
      <w:r>
        <w:rPr>
          <w:color w:val="11111A"/>
          <w:w w:val="95"/>
          <w:sz w:val="32"/>
        </w:rPr>
        <w:t xml:space="preserve">决策咨询类等九个类别，申报人根据成果内容，对照成果分类， </w:t>
      </w:r>
      <w:r>
        <w:rPr>
          <w:color w:val="11111A"/>
          <w:sz w:val="32"/>
        </w:rPr>
        <w:t>自行确认所属类别。</w:t>
      </w:r>
    </w:p>
    <w:p>
      <w:pPr>
        <w:pStyle w:val="16"/>
        <w:numPr>
          <w:ilvl w:val="0"/>
          <w:numId w:val="2"/>
        </w:numPr>
        <w:tabs>
          <w:tab w:val="left" w:pos="2549"/>
        </w:tabs>
        <w:autoSpaceDE w:val="0"/>
        <w:autoSpaceDN w:val="0"/>
        <w:spacing w:line="401" w:lineRule="exact"/>
        <w:ind w:left="2548" w:hanging="415" w:firstLineChars="0"/>
        <w:rPr>
          <w:sz w:val="32"/>
        </w:rPr>
      </w:pPr>
      <w:r>
        <w:rPr>
          <w:color w:val="11111A"/>
          <w:sz w:val="32"/>
        </w:rPr>
        <w:t>所有翻译类成果、艺术学成果一律选择语言文学类申报参</w:t>
      </w:r>
    </w:p>
    <w:p>
      <w:pPr>
        <w:pStyle w:val="5"/>
        <w:spacing w:before="11"/>
        <w:rPr>
          <w:sz w:val="10"/>
          <w:lang w:eastAsia="zh-CN"/>
        </w:rPr>
      </w:pPr>
    </w:p>
    <w:p>
      <w:pPr>
        <w:pStyle w:val="5"/>
        <w:spacing w:before="55"/>
        <w:ind w:left="1521"/>
      </w:pPr>
      <w:r>
        <w:rPr>
          <w:color w:val="24262D"/>
          <w:w w:val="75"/>
        </w:rPr>
        <w:t>评。</w:t>
      </w:r>
    </w:p>
    <w:p>
      <w:pPr>
        <w:pStyle w:val="16"/>
        <w:numPr>
          <w:ilvl w:val="0"/>
          <w:numId w:val="2"/>
        </w:numPr>
        <w:tabs>
          <w:tab w:val="left" w:pos="2602"/>
          <w:tab w:val="left" w:pos="2603"/>
        </w:tabs>
        <w:autoSpaceDE w:val="0"/>
        <w:autoSpaceDN w:val="0"/>
        <w:spacing w:before="197" w:line="352" w:lineRule="auto"/>
        <w:ind w:left="2121" w:right="1705" w:firstLine="13" w:firstLineChars="0"/>
        <w:rPr>
          <w:sz w:val="32"/>
        </w:rPr>
      </w:pPr>
      <w:r>
        <w:rPr>
          <w:color w:val="11111A"/>
          <w:spacing w:val="-17"/>
          <w:sz w:val="32"/>
        </w:rPr>
        <w:t xml:space="preserve">所有内部成果 </w:t>
      </w:r>
      <w:r>
        <w:rPr>
          <w:color w:val="383D41"/>
          <w:spacing w:val="-5"/>
          <w:sz w:val="32"/>
        </w:rPr>
        <w:t>一</w:t>
      </w:r>
      <w:r>
        <w:rPr>
          <w:color w:val="11111A"/>
          <w:sz w:val="32"/>
        </w:rPr>
        <w:t>律选择决策咨询类申报参评。四、申报办法</w:t>
      </w:r>
    </w:p>
    <w:p>
      <w:pPr>
        <w:pStyle w:val="16"/>
        <w:numPr>
          <w:ilvl w:val="0"/>
          <w:numId w:val="3"/>
        </w:numPr>
        <w:tabs>
          <w:tab w:val="left" w:pos="2596"/>
          <w:tab w:val="left" w:pos="2597"/>
        </w:tabs>
        <w:autoSpaceDE w:val="0"/>
        <w:autoSpaceDN w:val="0"/>
        <w:spacing w:before="14"/>
        <w:ind w:firstLine="658" w:firstLineChars="0"/>
        <w:jc w:val="left"/>
        <w:rPr>
          <w:rFonts w:ascii="Times New Roman" w:eastAsia="Times New Roman"/>
          <w:color w:val="11111A"/>
          <w:sz w:val="30"/>
        </w:rPr>
      </w:pPr>
      <w:r>
        <w:rPr>
          <w:color w:val="11111A"/>
          <w:sz w:val="32"/>
        </w:rPr>
        <w:t>归口受理、集中上报。各市、区社科联负责辖区内作者的</w:t>
      </w:r>
    </w:p>
    <w:p>
      <w:pPr>
        <w:spacing w:before="259"/>
        <w:ind w:left="1437" w:right="369"/>
        <w:jc w:val="center"/>
        <w:rPr>
          <w:sz w:val="45"/>
        </w:rPr>
      </w:pPr>
      <w:r>
        <w:rPr>
          <w:color w:val="211C77"/>
          <w:w w:val="95"/>
          <w:sz w:val="45"/>
        </w:rPr>
        <w:t>—</w:t>
      </w:r>
      <w:r>
        <w:rPr>
          <w:color w:val="211C77"/>
          <w:spacing w:val="-142"/>
          <w:w w:val="95"/>
          <w:sz w:val="45"/>
        </w:rPr>
        <w:t xml:space="preserve"> </w:t>
      </w:r>
      <w:r>
        <w:rPr>
          <w:rFonts w:ascii="Arial" w:hAnsi="Arial"/>
          <w:color w:val="11111A"/>
          <w:w w:val="95"/>
          <w:sz w:val="27"/>
        </w:rPr>
        <w:t xml:space="preserve">4  </w:t>
      </w:r>
      <w:r>
        <w:rPr>
          <w:color w:val="11111A"/>
          <w:w w:val="95"/>
          <w:sz w:val="45"/>
        </w:rPr>
        <w:t>—</w:t>
      </w:r>
    </w:p>
    <w:p>
      <w:pPr>
        <w:jc w:val="center"/>
        <w:rPr>
          <w:sz w:val="45"/>
        </w:rPr>
        <w:sectPr>
          <w:pgSz w:w="11910" w:h="16840"/>
          <w:pgMar w:top="1580" w:right="1160" w:bottom="280" w:left="0" w:header="720" w:footer="720" w:gutter="0"/>
          <w:cols w:space="720" w:num="1"/>
        </w:sectPr>
      </w:pPr>
    </w:p>
    <w:p>
      <w:pPr>
        <w:pStyle w:val="5"/>
        <w:rPr>
          <w:sz w:val="20"/>
          <w:lang w:eastAsia="zh-CN"/>
        </w:rPr>
      </w:pPr>
    </w:p>
    <w:p>
      <w:pPr>
        <w:pStyle w:val="5"/>
        <w:spacing w:before="1"/>
        <w:rPr>
          <w:sz w:val="15"/>
          <w:lang w:eastAsia="zh-CN"/>
        </w:rPr>
      </w:pPr>
    </w:p>
    <w:p>
      <w:pPr>
        <w:pStyle w:val="5"/>
        <w:spacing w:before="56" w:line="357" w:lineRule="auto"/>
        <w:ind w:left="1521" w:right="407" w:firstLine="11"/>
        <w:jc w:val="both"/>
        <w:rPr>
          <w:lang w:eastAsia="zh-CN"/>
        </w:rPr>
      </w:pPr>
      <w:r>
        <w:rPr>
          <w:color w:val="0A0A11"/>
          <w:w w:val="95"/>
          <w:lang w:eastAsia="zh-CN"/>
        </w:rPr>
        <w:t xml:space="preserve">申报；各在苏高校、市委党校科研处负责本单位作者的申报；各市级机关宣传处（部）或相关处室负责本单位作者的申报；市属 社科类学术性社会组织，可以接受市区成员的申报；外地作者直 接与市评奖办联系申报。申报材料须按规定时间、区分类别统一 </w:t>
      </w:r>
      <w:r>
        <w:rPr>
          <w:color w:val="0A0A11"/>
          <w:lang w:eastAsia="zh-CN"/>
        </w:rPr>
        <w:t>报送市评奖办。</w:t>
      </w:r>
    </w:p>
    <w:p>
      <w:pPr>
        <w:tabs>
          <w:tab w:val="left" w:pos="5255"/>
        </w:tabs>
        <w:spacing w:before="22" w:line="273" w:lineRule="auto"/>
        <w:ind w:left="1518" w:right="383" w:firstLine="614"/>
        <w:rPr>
          <w:sz w:val="32"/>
        </w:rPr>
      </w:pPr>
      <w:r>
        <w:rPr>
          <w:color w:val="0A0A11"/>
          <w:sz w:val="32"/>
        </w:rPr>
        <w:t>联系地</w:t>
      </w:r>
      <w:r>
        <w:rPr>
          <w:color w:val="0A0A11"/>
          <w:spacing w:val="-43"/>
          <w:sz w:val="32"/>
        </w:rPr>
        <w:t>址</w:t>
      </w:r>
      <w:r>
        <w:rPr>
          <w:color w:val="0A0A11"/>
          <w:w w:val="85"/>
          <w:sz w:val="32"/>
        </w:rPr>
        <w:t>：</w:t>
      </w:r>
      <w:r>
        <w:rPr>
          <w:color w:val="0A0A11"/>
          <w:spacing w:val="-93"/>
          <w:w w:val="85"/>
          <w:sz w:val="32"/>
        </w:rPr>
        <w:t xml:space="preserve"> </w:t>
      </w:r>
      <w:r>
        <w:rPr>
          <w:color w:val="0A0A11"/>
          <w:sz w:val="32"/>
        </w:rPr>
        <w:t>苏州市政府大院（</w:t>
      </w:r>
      <w:r>
        <w:rPr>
          <w:color w:val="0A0A11"/>
          <w:spacing w:val="-52"/>
          <w:sz w:val="32"/>
        </w:rPr>
        <w:t xml:space="preserve"> </w:t>
      </w:r>
      <w:r>
        <w:rPr>
          <w:color w:val="0A0A11"/>
          <w:spacing w:val="15"/>
          <w:sz w:val="32"/>
        </w:rPr>
        <w:t>三</w:t>
      </w:r>
      <w:r>
        <w:rPr>
          <w:color w:val="0A0A11"/>
          <w:sz w:val="32"/>
        </w:rPr>
        <w:t>香路</w:t>
      </w:r>
      <w:r>
        <w:rPr>
          <w:color w:val="0A0A11"/>
          <w:spacing w:val="-131"/>
          <w:sz w:val="32"/>
        </w:rPr>
        <w:t xml:space="preserve"> </w:t>
      </w:r>
      <w:r>
        <w:rPr>
          <w:rFonts w:ascii="Times New Roman" w:hAnsi="Times New Roman" w:eastAsia="Times New Roman"/>
          <w:color w:val="0A0A11"/>
          <w:sz w:val="30"/>
        </w:rPr>
        <w:t>998</w:t>
      </w:r>
      <w:r>
        <w:rPr>
          <w:rFonts w:ascii="Times New Roman" w:hAnsi="Times New Roman" w:eastAsia="Times New Roman"/>
          <w:color w:val="0A0A11"/>
          <w:spacing w:val="-29"/>
          <w:sz w:val="30"/>
        </w:rPr>
        <w:t xml:space="preserve"> </w:t>
      </w:r>
      <w:r>
        <w:rPr>
          <w:color w:val="0A0A11"/>
          <w:spacing w:val="45"/>
          <w:sz w:val="32"/>
        </w:rPr>
        <w:t>号</w:t>
      </w:r>
      <w:r>
        <w:rPr>
          <w:color w:val="0A0A11"/>
          <w:spacing w:val="-26"/>
          <w:sz w:val="32"/>
        </w:rPr>
        <w:t>）</w:t>
      </w:r>
      <w:r>
        <w:rPr>
          <w:rFonts w:ascii="Times New Roman" w:hAnsi="Times New Roman" w:eastAsia="Times New Roman"/>
          <w:color w:val="0A0A11"/>
          <w:spacing w:val="-26"/>
          <w:sz w:val="30"/>
        </w:rPr>
        <w:t>10</w:t>
      </w:r>
      <w:r>
        <w:rPr>
          <w:rFonts w:ascii="Times New Roman" w:hAnsi="Times New Roman" w:eastAsia="Times New Roman"/>
          <w:color w:val="0A0A11"/>
          <w:spacing w:val="-39"/>
          <w:sz w:val="30"/>
        </w:rPr>
        <w:t xml:space="preserve"> </w:t>
      </w:r>
      <w:r>
        <w:rPr>
          <w:color w:val="0A0A11"/>
          <w:sz w:val="32"/>
        </w:rPr>
        <w:t>号楼</w:t>
      </w:r>
      <w:r>
        <w:rPr>
          <w:color w:val="0A0A11"/>
          <w:spacing w:val="-115"/>
          <w:sz w:val="32"/>
        </w:rPr>
        <w:t xml:space="preserve"> </w:t>
      </w:r>
      <w:r>
        <w:rPr>
          <w:rFonts w:ascii="Times New Roman" w:hAnsi="Times New Roman" w:eastAsia="Times New Roman"/>
          <w:color w:val="0A0A11"/>
          <w:sz w:val="30"/>
        </w:rPr>
        <w:t>6</w:t>
      </w:r>
      <w:r>
        <w:rPr>
          <w:rFonts w:ascii="Times New Roman" w:hAnsi="Times New Roman" w:eastAsia="Times New Roman"/>
          <w:color w:val="0A0A11"/>
          <w:spacing w:val="-43"/>
          <w:sz w:val="30"/>
        </w:rPr>
        <w:t xml:space="preserve"> </w:t>
      </w:r>
      <w:r>
        <w:rPr>
          <w:color w:val="0A0A11"/>
          <w:sz w:val="32"/>
        </w:rPr>
        <w:t>楼市</w:t>
      </w:r>
      <w:r>
        <w:rPr>
          <w:color w:val="0A0A11"/>
          <w:w w:val="90"/>
          <w:sz w:val="32"/>
        </w:rPr>
        <w:t>社科联办公室。联系电话：</w:t>
      </w:r>
      <w:r>
        <w:rPr>
          <w:color w:val="0A0A11"/>
          <w:w w:val="90"/>
          <w:sz w:val="32"/>
        </w:rPr>
        <w:tab/>
      </w:r>
      <w:r>
        <w:rPr>
          <w:rFonts w:ascii="Times New Roman" w:hAnsi="Times New Roman" w:eastAsia="Times New Roman"/>
          <w:color w:val="0A0A11"/>
          <w:sz w:val="30"/>
        </w:rPr>
        <w:t xml:space="preserve">0512 </w:t>
      </w:r>
      <w:r>
        <w:rPr>
          <w:color w:val="07052A"/>
          <w:spacing w:val="-4"/>
          <w:sz w:val="46"/>
        </w:rPr>
        <w:t>—</w:t>
      </w:r>
      <w:r>
        <w:rPr>
          <w:rFonts w:ascii="Times New Roman" w:hAnsi="Times New Roman" w:eastAsia="Times New Roman"/>
          <w:color w:val="0A0A11"/>
          <w:spacing w:val="-4"/>
          <w:sz w:val="30"/>
        </w:rPr>
        <w:t>-68616631</w:t>
      </w:r>
      <w:r>
        <w:rPr>
          <w:rFonts w:ascii="Times New Roman" w:hAnsi="Times New Roman" w:eastAsia="Times New Roman"/>
          <w:color w:val="0A0A11"/>
          <w:spacing w:val="55"/>
          <w:sz w:val="30"/>
        </w:rPr>
        <w:t xml:space="preserve"> </w:t>
      </w:r>
      <w:r>
        <w:rPr>
          <w:color w:val="0A0A11"/>
          <w:sz w:val="32"/>
        </w:rPr>
        <w:t>。</w:t>
      </w:r>
    </w:p>
    <w:p>
      <w:pPr>
        <w:pStyle w:val="16"/>
        <w:numPr>
          <w:ilvl w:val="0"/>
          <w:numId w:val="3"/>
        </w:numPr>
        <w:tabs>
          <w:tab w:val="left" w:pos="2606"/>
          <w:tab w:val="left" w:pos="2607"/>
        </w:tabs>
        <w:autoSpaceDE w:val="0"/>
        <w:autoSpaceDN w:val="0"/>
        <w:spacing w:before="86"/>
        <w:ind w:left="2606" w:hanging="473" w:firstLineChars="0"/>
        <w:jc w:val="left"/>
        <w:rPr>
          <w:rFonts w:ascii="Times New Roman" w:eastAsia="Times New Roman"/>
          <w:color w:val="0A0A11"/>
          <w:sz w:val="30"/>
        </w:rPr>
      </w:pPr>
      <w:r>
        <w:rPr>
          <w:color w:val="0A0A11"/>
          <w:sz w:val="32"/>
        </w:rPr>
        <w:t>社科评奖</w:t>
      </w:r>
      <w:r>
        <w:rPr>
          <w:color w:val="0A0A11"/>
          <w:sz w:val="32"/>
          <w:highlight w:val="yellow"/>
        </w:rPr>
        <w:t>采用全省统一的网上申报方式：</w:t>
      </w:r>
    </w:p>
    <w:p>
      <w:pPr>
        <w:tabs>
          <w:tab w:val="left" w:pos="2268"/>
          <w:tab w:val="left" w:pos="4301"/>
          <w:tab w:val="left" w:pos="4807"/>
          <w:tab w:val="left" w:pos="5721"/>
        </w:tabs>
        <w:spacing w:before="203" w:line="360" w:lineRule="auto"/>
        <w:ind w:left="1491" w:right="292" w:firstLine="642"/>
        <w:rPr>
          <w:sz w:val="32"/>
        </w:rPr>
      </w:pPr>
      <w:r>
        <w:rPr>
          <w:color w:val="0A0A11"/>
          <w:w w:val="95"/>
          <w:sz w:val="32"/>
        </w:rPr>
        <w:t xml:space="preserve">申报者点击“江苏省哲学社会科学优秀成果评奖统一申报平 </w:t>
      </w:r>
      <w:r>
        <w:rPr>
          <w:color w:val="0A0A11"/>
          <w:sz w:val="32"/>
        </w:rPr>
        <w:t>台"</w:t>
      </w:r>
      <w:r>
        <w:rPr>
          <w:color w:val="0A0A11"/>
          <w:sz w:val="32"/>
        </w:rPr>
        <w:tab/>
      </w:r>
      <w:r>
        <w:rPr>
          <w:rFonts w:ascii="Times New Roman" w:hAnsi="Times New Roman" w:eastAsia="Times New Roman"/>
          <w:color w:val="0A0A11"/>
          <w:sz w:val="30"/>
        </w:rPr>
        <w:t>(http:l/61.155.238.20/sk/web</w:t>
      </w:r>
      <w:r>
        <w:rPr>
          <w:rFonts w:ascii="Times New Roman" w:hAnsi="Times New Roman" w:eastAsia="Times New Roman"/>
          <w:color w:val="07052A"/>
          <w:sz w:val="30"/>
        </w:rPr>
        <w:t>_</w:t>
      </w:r>
      <w:r>
        <w:rPr>
          <w:rFonts w:ascii="Times New Roman" w:hAnsi="Times New Roman" w:eastAsia="Times New Roman"/>
          <w:color w:val="0A0A11"/>
          <w:sz w:val="30"/>
        </w:rPr>
        <w:t>root/cities.html</w:t>
      </w:r>
      <w:r>
        <w:rPr>
          <w:rFonts w:ascii="Times New Roman" w:hAnsi="Times New Roman" w:eastAsia="Times New Roman"/>
          <w:color w:val="0A0A11"/>
          <w:spacing w:val="-7"/>
          <w:sz w:val="30"/>
        </w:rPr>
        <w:t xml:space="preserve"> </w:t>
      </w:r>
      <w:r>
        <w:rPr>
          <w:rFonts w:ascii="Times New Roman" w:hAnsi="Times New Roman" w:eastAsia="Times New Roman"/>
          <w:color w:val="0A0A11"/>
          <w:sz w:val="30"/>
        </w:rPr>
        <w:t xml:space="preserve">) </w:t>
      </w:r>
      <w:r>
        <w:rPr>
          <w:rFonts w:ascii="Times New Roman" w:hAnsi="Times New Roman" w:eastAsia="Times New Roman"/>
          <w:color w:val="0A0A11"/>
          <w:spacing w:val="50"/>
          <w:sz w:val="30"/>
        </w:rPr>
        <w:t xml:space="preserve"> </w:t>
      </w:r>
      <w:r>
        <w:rPr>
          <w:color w:val="0A0A11"/>
          <w:sz w:val="32"/>
        </w:rPr>
        <w:t>直接申报</w:t>
      </w:r>
      <w:r>
        <w:rPr>
          <w:color w:val="0A0A11"/>
          <w:spacing w:val="-70"/>
          <w:sz w:val="32"/>
        </w:rPr>
        <w:t xml:space="preserve"> </w:t>
      </w:r>
      <w:r>
        <w:rPr>
          <w:color w:val="0A0A11"/>
          <w:w w:val="80"/>
          <w:sz w:val="32"/>
        </w:rPr>
        <w:t>；</w:t>
      </w:r>
      <w:r>
        <w:rPr>
          <w:color w:val="0A0A11"/>
          <w:spacing w:val="-15"/>
          <w:w w:val="80"/>
          <w:sz w:val="32"/>
        </w:rPr>
        <w:t xml:space="preserve"> </w:t>
      </w:r>
      <w:r>
        <w:rPr>
          <w:color w:val="0A0A11"/>
          <w:sz w:val="32"/>
        </w:rPr>
        <w:t>或者点击“江苏社科网"</w:t>
      </w:r>
      <w:r>
        <w:rPr>
          <w:color w:val="0A0A11"/>
          <w:sz w:val="32"/>
        </w:rPr>
        <w:tab/>
      </w:r>
      <w:r>
        <w:rPr>
          <w:rFonts w:ascii="Times New Roman" w:hAnsi="Times New Roman" w:eastAsia="Times New Roman"/>
          <w:color w:val="0A0A11"/>
          <w:sz w:val="30"/>
        </w:rPr>
        <w:t>(</w:t>
      </w:r>
      <w:r>
        <w:rPr>
          <w:rFonts w:ascii="Times New Roman" w:hAnsi="Times New Roman" w:eastAsia="Times New Roman"/>
          <w:color w:val="0A0A11"/>
          <w:spacing w:val="16"/>
          <w:sz w:val="30"/>
        </w:rPr>
        <w:t xml:space="preserve"> </w:t>
      </w:r>
      <w:r>
        <w:fldChar w:fldCharType="begin"/>
      </w:r>
      <w:r>
        <w:instrText xml:space="preserve"> HYPERLINK "http://www.js-skl.gov.cn/" \h </w:instrText>
      </w:r>
      <w:r>
        <w:fldChar w:fldCharType="separate"/>
      </w:r>
      <w:r>
        <w:rPr>
          <w:rFonts w:ascii="Times New Roman" w:hAnsi="Times New Roman" w:eastAsia="Times New Roman"/>
          <w:color w:val="0A0A11"/>
          <w:spacing w:val="-3"/>
          <w:sz w:val="30"/>
        </w:rPr>
        <w:t>http://www.js</w:t>
      </w:r>
      <w:r>
        <w:rPr>
          <w:rFonts w:ascii="Times New Roman" w:hAnsi="Times New Roman" w:eastAsia="Times New Roman"/>
          <w:color w:val="07052A"/>
          <w:spacing w:val="-3"/>
          <w:sz w:val="30"/>
        </w:rPr>
        <w:t>-</w:t>
      </w:r>
      <w:r>
        <w:rPr>
          <w:rFonts w:ascii="Times New Roman" w:hAnsi="Times New Roman" w:eastAsia="Times New Roman"/>
          <w:color w:val="0A0A11"/>
          <w:spacing w:val="-3"/>
          <w:sz w:val="30"/>
        </w:rPr>
        <w:t>skl.gov.cn</w:t>
      </w:r>
      <w:r>
        <w:rPr>
          <w:rFonts w:ascii="Times New Roman" w:hAnsi="Times New Roman" w:eastAsia="Times New Roman"/>
          <w:color w:val="0A0A11"/>
          <w:spacing w:val="7"/>
          <w:sz w:val="30"/>
        </w:rPr>
        <w:t xml:space="preserve"> </w:t>
      </w:r>
      <w:r>
        <w:rPr>
          <w:rFonts w:ascii="Times New Roman" w:hAnsi="Times New Roman" w:eastAsia="Times New Roman"/>
          <w:color w:val="0A0A11"/>
          <w:spacing w:val="7"/>
          <w:sz w:val="30"/>
        </w:rPr>
        <w:fldChar w:fldCharType="end"/>
      </w:r>
      <w:r>
        <w:rPr>
          <w:rFonts w:ascii="Times New Roman" w:hAnsi="Times New Roman" w:eastAsia="Times New Roman"/>
          <w:color w:val="0A0A11"/>
          <w:sz w:val="30"/>
        </w:rPr>
        <w:t xml:space="preserve">) </w:t>
      </w:r>
      <w:r>
        <w:rPr>
          <w:rFonts w:ascii="Times New Roman" w:hAnsi="Times New Roman" w:eastAsia="Times New Roman"/>
          <w:color w:val="0A0A11"/>
          <w:spacing w:val="36"/>
          <w:sz w:val="30"/>
        </w:rPr>
        <w:t xml:space="preserve"> </w:t>
      </w:r>
      <w:r>
        <w:rPr>
          <w:color w:val="0A0A11"/>
          <w:sz w:val="32"/>
        </w:rPr>
        <w:t>首页“申报平</w:t>
      </w:r>
      <w:r>
        <w:rPr>
          <w:color w:val="0A0A11"/>
          <w:w w:val="95"/>
          <w:sz w:val="32"/>
        </w:rPr>
        <w:t>台”进入“江苏省哲学社会科学优秀成果评奖统一申报平台”申 报；也可点击“苏州社科网"</w:t>
      </w:r>
      <w:r>
        <w:rPr>
          <w:color w:val="0A0A11"/>
          <w:w w:val="95"/>
          <w:sz w:val="32"/>
        </w:rPr>
        <w:tab/>
      </w:r>
      <w:r>
        <w:rPr>
          <w:rFonts w:ascii="Times New Roman" w:hAnsi="Times New Roman" w:eastAsia="Times New Roman"/>
          <w:color w:val="0A0A11"/>
          <w:sz w:val="30"/>
        </w:rPr>
        <w:t xml:space="preserve">( </w:t>
      </w:r>
      <w:r>
        <w:fldChar w:fldCharType="begin"/>
      </w:r>
      <w:r>
        <w:instrText xml:space="preserve"> HYPERLINK "http://www.szsk.cn/" \h </w:instrText>
      </w:r>
      <w:r>
        <w:fldChar w:fldCharType="separate"/>
      </w:r>
      <w:r>
        <w:rPr>
          <w:rFonts w:ascii="Times New Roman" w:hAnsi="Times New Roman" w:eastAsia="Times New Roman"/>
          <w:color w:val="0A0A11"/>
          <w:sz w:val="30"/>
        </w:rPr>
        <w:t>http://www.szsk.cn/</w:t>
      </w:r>
      <w:r>
        <w:rPr>
          <w:rFonts w:ascii="Times New Roman" w:hAnsi="Times New Roman" w:eastAsia="Times New Roman"/>
          <w:color w:val="0A0A11"/>
          <w:spacing w:val="-19"/>
          <w:sz w:val="30"/>
        </w:rPr>
        <w:t xml:space="preserve"> </w:t>
      </w:r>
      <w:r>
        <w:rPr>
          <w:rFonts w:ascii="Times New Roman" w:hAnsi="Times New Roman" w:eastAsia="Times New Roman"/>
          <w:color w:val="0A0A11"/>
          <w:spacing w:val="-19"/>
          <w:sz w:val="30"/>
        </w:rPr>
        <w:fldChar w:fldCharType="end"/>
      </w:r>
      <w:r>
        <w:rPr>
          <w:rFonts w:ascii="Times New Roman" w:hAnsi="Times New Roman" w:eastAsia="Times New Roman"/>
          <w:color w:val="0A0A11"/>
          <w:sz w:val="30"/>
        </w:rPr>
        <w:t>)</w:t>
      </w:r>
      <w:r>
        <w:rPr>
          <w:rFonts w:ascii="Times New Roman" w:hAnsi="Times New Roman" w:eastAsia="Times New Roman"/>
          <w:color w:val="0A0A11"/>
          <w:spacing w:val="71"/>
          <w:sz w:val="30"/>
        </w:rPr>
        <w:t xml:space="preserve"> </w:t>
      </w:r>
      <w:r>
        <w:rPr>
          <w:color w:val="0A0A11"/>
          <w:sz w:val="32"/>
        </w:rPr>
        <w:t>相应专栏进</w:t>
      </w:r>
      <w:r>
        <w:rPr>
          <w:color w:val="0A0A11"/>
          <w:w w:val="95"/>
          <w:sz w:val="32"/>
        </w:rPr>
        <w:t>入“江苏省哲学社会科学优秀成果评奖统一申报平台”申报。</w:t>
      </w:r>
      <w:r>
        <w:rPr>
          <w:color w:val="0A0A11"/>
          <w:w w:val="95"/>
          <w:sz w:val="32"/>
          <w:highlight w:val="green"/>
        </w:rPr>
        <w:t xml:space="preserve">苏  </w:t>
      </w:r>
      <w:r>
        <w:rPr>
          <w:color w:val="0A0A11"/>
          <w:w w:val="90"/>
          <w:sz w:val="32"/>
          <w:highlight w:val="green"/>
        </w:rPr>
        <w:t>州地区登录密码为：</w:t>
      </w:r>
      <w:r>
        <w:rPr>
          <w:color w:val="0A0A11"/>
          <w:w w:val="90"/>
          <w:sz w:val="32"/>
          <w:highlight w:val="green"/>
        </w:rPr>
        <w:tab/>
      </w:r>
      <w:r>
        <w:rPr>
          <w:rFonts w:ascii="Times New Roman" w:hAnsi="Times New Roman" w:eastAsia="Times New Roman"/>
          <w:color w:val="0A0A11"/>
          <w:sz w:val="30"/>
          <w:highlight w:val="green"/>
        </w:rPr>
        <w:t>7792</w:t>
      </w:r>
      <w:r>
        <w:rPr>
          <w:rFonts w:hint="eastAsia" w:ascii="Times New Roman" w:hAnsi="Times New Roman"/>
          <w:color w:val="0A0A11"/>
          <w:sz w:val="30"/>
          <w:highlight w:val="green"/>
        </w:rPr>
        <w:t>E</w:t>
      </w:r>
      <w:r>
        <w:rPr>
          <w:rFonts w:ascii="Times New Roman" w:hAnsi="Times New Roman" w:eastAsia="Times New Roman"/>
          <w:color w:val="0A0A11"/>
          <w:sz w:val="30"/>
          <w:highlight w:val="green"/>
        </w:rPr>
        <w:t>865</w:t>
      </w:r>
      <w:r>
        <w:rPr>
          <w:rFonts w:ascii="Times New Roman" w:hAnsi="Times New Roman" w:eastAsia="Times New Roman"/>
          <w:color w:val="0A0A11"/>
          <w:spacing w:val="-38"/>
          <w:sz w:val="30"/>
        </w:rPr>
        <w:t xml:space="preserve"> </w:t>
      </w:r>
      <w:r>
        <w:rPr>
          <w:color w:val="0A0A11"/>
          <w:sz w:val="32"/>
        </w:rPr>
        <w:t>。请按提示逐项准确、完整填写。</w:t>
      </w:r>
      <w:r>
        <w:rPr>
          <w:color w:val="0A0A11"/>
          <w:w w:val="95"/>
          <w:sz w:val="32"/>
        </w:rPr>
        <w:t>在网上申报时，系统将自动生成电子《申报表》，</w:t>
      </w:r>
      <w:r>
        <w:rPr>
          <w:color w:val="0A0A11"/>
          <w:w w:val="95"/>
          <w:sz w:val="32"/>
          <w:highlight w:val="yellow"/>
        </w:rPr>
        <w:t>请申报者自行保</w:t>
      </w:r>
      <w:r>
        <w:rPr>
          <w:color w:val="0A0A11"/>
          <w:sz w:val="32"/>
          <w:highlight w:val="yellow"/>
        </w:rPr>
        <w:t>存，并自行打印出纸质稿（加盖单位印章）。</w:t>
      </w:r>
    </w:p>
    <w:p>
      <w:pPr>
        <w:pStyle w:val="16"/>
        <w:numPr>
          <w:ilvl w:val="0"/>
          <w:numId w:val="3"/>
        </w:numPr>
        <w:tabs>
          <w:tab w:val="left" w:pos="2567"/>
          <w:tab w:val="left" w:pos="2568"/>
          <w:tab w:val="left" w:pos="6354"/>
        </w:tabs>
        <w:autoSpaceDE w:val="0"/>
        <w:autoSpaceDN w:val="0"/>
        <w:spacing w:line="357" w:lineRule="auto"/>
        <w:ind w:right="102" w:firstLine="633" w:firstLineChars="0"/>
        <w:jc w:val="left"/>
        <w:rPr>
          <w:rFonts w:ascii="Times New Roman" w:eastAsia="Times New Roman"/>
          <w:color w:val="0A0A11"/>
          <w:sz w:val="30"/>
          <w:highlight w:val="yellow"/>
        </w:rPr>
      </w:pPr>
      <w:r>
        <w:rPr>
          <w:color w:val="0A0A11"/>
          <w:w w:val="95"/>
          <w:sz w:val="32"/>
          <w:highlight w:val="yellow"/>
        </w:rPr>
        <w:t>申报者须将《申报表》一式</w:t>
      </w:r>
      <w:r>
        <w:rPr>
          <w:color w:val="0A0A11"/>
          <w:w w:val="95"/>
          <w:sz w:val="32"/>
          <w:highlight w:val="yellow"/>
        </w:rPr>
        <w:tab/>
      </w:r>
      <w:r>
        <w:rPr>
          <w:rFonts w:ascii="Times New Roman" w:eastAsia="Times New Roman"/>
          <w:color w:val="0A0A11"/>
          <w:sz w:val="30"/>
          <w:highlight w:val="yellow"/>
        </w:rPr>
        <w:t>2</w:t>
      </w:r>
      <w:r>
        <w:rPr>
          <w:rFonts w:ascii="Times New Roman" w:eastAsia="Times New Roman"/>
          <w:color w:val="0A0A11"/>
          <w:spacing w:val="70"/>
          <w:sz w:val="30"/>
          <w:highlight w:val="yellow"/>
        </w:rPr>
        <w:t xml:space="preserve"> </w:t>
      </w:r>
      <w:r>
        <w:rPr>
          <w:color w:val="0A0A11"/>
          <w:sz w:val="32"/>
          <w:highlight w:val="yellow"/>
        </w:rPr>
        <w:t>份、成果原</w:t>
      </w:r>
      <w:r>
        <w:rPr>
          <w:color w:val="0A0A11"/>
          <w:spacing w:val="-40"/>
          <w:sz w:val="32"/>
          <w:highlight w:val="yellow"/>
        </w:rPr>
        <w:t>件</w:t>
      </w:r>
      <w:r>
        <w:rPr>
          <w:rFonts w:ascii="Times New Roman" w:eastAsia="Times New Roman"/>
          <w:color w:val="0A0A11"/>
          <w:sz w:val="30"/>
          <w:highlight w:val="yellow"/>
        </w:rPr>
        <w:t>1</w:t>
      </w:r>
      <w:r>
        <w:rPr>
          <w:rFonts w:ascii="Times New Roman" w:eastAsia="Times New Roman"/>
          <w:color w:val="0A0A11"/>
          <w:spacing w:val="46"/>
          <w:sz w:val="30"/>
          <w:highlight w:val="yellow"/>
        </w:rPr>
        <w:t xml:space="preserve"> </w:t>
      </w:r>
      <w:r>
        <w:rPr>
          <w:color w:val="0A0A11"/>
          <w:sz w:val="32"/>
          <w:highlight w:val="yellow"/>
        </w:rPr>
        <w:t>份</w:t>
      </w:r>
      <w:r>
        <w:rPr>
          <w:color w:val="0A0A11"/>
          <w:spacing w:val="-68"/>
          <w:sz w:val="32"/>
        </w:rPr>
        <w:t>（</w:t>
      </w:r>
      <w:r>
        <w:rPr>
          <w:color w:val="0A0A11"/>
          <w:sz w:val="32"/>
        </w:rPr>
        <w:t>译著须 附外文原版书一章，内部成果须附成果摘要，国际期刊论文提供</w:t>
      </w:r>
      <w:r>
        <w:rPr>
          <w:color w:val="0A0A11"/>
          <w:w w:val="95"/>
          <w:sz w:val="32"/>
        </w:rPr>
        <w:t>原文和中文译文）、</w:t>
      </w:r>
      <w:r>
        <w:rPr>
          <w:color w:val="0A0A11"/>
          <w:w w:val="95"/>
          <w:sz w:val="32"/>
          <w:highlight w:val="yellow"/>
        </w:rPr>
        <w:t>副本</w:t>
      </w:r>
      <w:r>
        <w:rPr>
          <w:color w:val="0A0A11"/>
          <w:spacing w:val="92"/>
          <w:w w:val="95"/>
          <w:sz w:val="32"/>
          <w:highlight w:val="yellow"/>
        </w:rPr>
        <w:t xml:space="preserve"> </w:t>
      </w:r>
      <w:r>
        <w:rPr>
          <w:rFonts w:ascii="Times New Roman" w:eastAsia="Times New Roman"/>
          <w:color w:val="0A0A11"/>
          <w:w w:val="95"/>
          <w:sz w:val="30"/>
          <w:highlight w:val="yellow"/>
        </w:rPr>
        <w:t>1</w:t>
      </w:r>
      <w:r>
        <w:rPr>
          <w:rFonts w:ascii="Times New Roman" w:eastAsia="Times New Roman"/>
          <w:color w:val="0A0A11"/>
          <w:spacing w:val="50"/>
          <w:w w:val="95"/>
          <w:sz w:val="30"/>
          <w:highlight w:val="yellow"/>
        </w:rPr>
        <w:t xml:space="preserve"> </w:t>
      </w:r>
      <w:r>
        <w:rPr>
          <w:color w:val="0A0A11"/>
          <w:w w:val="95"/>
          <w:sz w:val="32"/>
          <w:highlight w:val="yellow"/>
        </w:rPr>
        <w:t>份（其中论文复印件须包括刊物封面、</w:t>
      </w:r>
      <w:r>
        <w:rPr>
          <w:color w:val="0A0A11"/>
          <w:sz w:val="32"/>
          <w:highlight w:val="yellow"/>
        </w:rPr>
        <w:t>版权页、目录及正</w:t>
      </w:r>
      <w:r>
        <w:rPr>
          <w:color w:val="0A0A11"/>
          <w:spacing w:val="-279"/>
          <w:sz w:val="32"/>
          <w:highlight w:val="yellow"/>
        </w:rPr>
        <w:t>文</w:t>
      </w:r>
      <w:r>
        <w:rPr>
          <w:color w:val="0A0A11"/>
          <w:w w:val="80"/>
          <w:sz w:val="32"/>
          <w:highlight w:val="yellow"/>
        </w:rPr>
        <w:t>；</w:t>
      </w:r>
      <w:r>
        <w:rPr>
          <w:color w:val="0A0A11"/>
          <w:spacing w:val="-76"/>
          <w:w w:val="80"/>
          <w:sz w:val="32"/>
          <w:highlight w:val="yellow"/>
        </w:rPr>
        <w:t xml:space="preserve"> </w:t>
      </w:r>
      <w:r>
        <w:rPr>
          <w:color w:val="0A0A11"/>
          <w:sz w:val="32"/>
          <w:highlight w:val="yellow"/>
        </w:rPr>
        <w:t>国际期刊论文提供</w:t>
      </w:r>
      <w:r>
        <w:rPr>
          <w:color w:val="0A0A11"/>
          <w:spacing w:val="-114"/>
          <w:sz w:val="32"/>
          <w:highlight w:val="yellow"/>
        </w:rPr>
        <w:t xml:space="preserve"> </w:t>
      </w:r>
      <w:r>
        <w:rPr>
          <w:rFonts w:ascii="Times New Roman" w:eastAsia="Times New Roman"/>
          <w:color w:val="0A0A11"/>
          <w:sz w:val="30"/>
          <w:highlight w:val="yellow"/>
        </w:rPr>
        <w:t>SSCJ/SCI</w:t>
      </w:r>
      <w:r>
        <w:rPr>
          <w:rFonts w:ascii="Times New Roman" w:eastAsia="Times New Roman"/>
          <w:color w:val="0A0A11"/>
          <w:spacing w:val="15"/>
          <w:sz w:val="30"/>
          <w:highlight w:val="yellow"/>
        </w:rPr>
        <w:t xml:space="preserve"> </w:t>
      </w:r>
      <w:r>
        <w:rPr>
          <w:color w:val="0A0A11"/>
          <w:spacing w:val="7"/>
          <w:sz w:val="32"/>
          <w:highlight w:val="yellow"/>
        </w:rPr>
        <w:t>检</w:t>
      </w:r>
      <w:r>
        <w:rPr>
          <w:color w:val="0A0A11"/>
          <w:sz w:val="32"/>
          <w:highlight w:val="yellow"/>
        </w:rPr>
        <w:t>索证明</w:t>
      </w:r>
      <w:r>
        <w:rPr>
          <w:color w:val="0A0A11"/>
          <w:spacing w:val="-65"/>
          <w:sz w:val="32"/>
          <w:highlight w:val="yellow"/>
        </w:rPr>
        <w:t xml:space="preserve"> </w:t>
      </w:r>
      <w:r>
        <w:rPr>
          <w:color w:val="0A0A11"/>
          <w:sz w:val="32"/>
          <w:highlight w:val="yellow"/>
        </w:rPr>
        <w:t>）和</w:t>
      </w:r>
    </w:p>
    <w:p>
      <w:pPr>
        <w:spacing w:before="137"/>
        <w:ind w:left="1406" w:right="369"/>
        <w:jc w:val="center"/>
        <w:rPr>
          <w:sz w:val="34"/>
          <w:highlight w:val="yellow"/>
        </w:rPr>
      </w:pPr>
      <w:r>
        <w:rPr>
          <w:color w:val="0A0A11"/>
          <w:w w:val="105"/>
          <w:sz w:val="34"/>
          <w:highlight w:val="yellow"/>
        </w:rPr>
        <w:t>—</w:t>
      </w:r>
      <w:r>
        <w:rPr>
          <w:color w:val="0A0A11"/>
          <w:spacing w:val="-58"/>
          <w:w w:val="105"/>
          <w:sz w:val="34"/>
          <w:highlight w:val="yellow"/>
        </w:rPr>
        <w:t xml:space="preserve"> </w:t>
      </w:r>
      <w:r>
        <w:rPr>
          <w:rFonts w:ascii="Times New Roman" w:hAnsi="Times New Roman"/>
          <w:color w:val="0A0A11"/>
          <w:w w:val="105"/>
          <w:sz w:val="30"/>
          <w:highlight w:val="yellow"/>
        </w:rPr>
        <w:t xml:space="preserve">5 </w:t>
      </w:r>
      <w:r>
        <w:rPr>
          <w:color w:val="0A0A11"/>
          <w:w w:val="105"/>
          <w:sz w:val="34"/>
          <w:highlight w:val="yellow"/>
        </w:rPr>
        <w:t>—</w:t>
      </w:r>
    </w:p>
    <w:p>
      <w:pPr>
        <w:jc w:val="center"/>
        <w:rPr>
          <w:sz w:val="34"/>
          <w:highlight w:val="yellow"/>
        </w:rPr>
        <w:sectPr>
          <w:pgSz w:w="11910" w:h="16840"/>
          <w:pgMar w:top="1580" w:right="1160" w:bottom="280" w:left="0" w:header="720" w:footer="720" w:gutter="0"/>
          <w:cols w:space="720" w:num="1"/>
        </w:sectPr>
      </w:pPr>
    </w:p>
    <w:p>
      <w:pPr>
        <w:pStyle w:val="5"/>
        <w:rPr>
          <w:sz w:val="20"/>
          <w:highlight w:val="yellow"/>
          <w:lang w:eastAsia="zh-CN"/>
        </w:rPr>
      </w:pPr>
    </w:p>
    <w:p>
      <w:pPr>
        <w:pStyle w:val="5"/>
        <w:spacing w:before="1"/>
        <w:rPr>
          <w:sz w:val="15"/>
          <w:highlight w:val="yellow"/>
          <w:lang w:eastAsia="zh-CN"/>
        </w:rPr>
      </w:pPr>
    </w:p>
    <w:p>
      <w:pPr>
        <w:pStyle w:val="5"/>
        <w:spacing w:before="56" w:line="360" w:lineRule="auto"/>
        <w:ind w:left="1656" w:right="266" w:hanging="11"/>
        <w:jc w:val="both"/>
        <w:rPr>
          <w:sz w:val="28"/>
          <w:lang w:eastAsia="zh-CN"/>
        </w:rPr>
      </w:pPr>
      <w:r>
        <w:rPr>
          <w:color w:val="0F0F18"/>
          <w:spacing w:val="-1"/>
          <w:w w:val="95"/>
          <w:highlight w:val="yellow"/>
          <w:lang w:eastAsia="zh-CN"/>
        </w:rPr>
        <w:t xml:space="preserve">有关该项成果的评价、应用、证明材料 </w:t>
      </w:r>
      <w:r>
        <w:rPr>
          <w:rFonts w:ascii="Arial" w:eastAsia="Arial"/>
          <w:color w:val="0F0F18"/>
          <w:w w:val="95"/>
          <w:sz w:val="29"/>
          <w:highlight w:val="yellow"/>
          <w:lang w:eastAsia="zh-CN"/>
        </w:rPr>
        <w:t xml:space="preserve">2 </w:t>
      </w:r>
      <w:r>
        <w:rPr>
          <w:color w:val="0F0F18"/>
          <w:spacing w:val="-12"/>
          <w:w w:val="95"/>
          <w:highlight w:val="yellow"/>
          <w:lang w:eastAsia="zh-CN"/>
        </w:rPr>
        <w:t>份，</w:t>
      </w:r>
      <w:r>
        <w:rPr>
          <w:color w:val="0F0F18"/>
          <w:spacing w:val="-12"/>
          <w:w w:val="95"/>
          <w:lang w:eastAsia="zh-CN"/>
        </w:rPr>
        <w:t xml:space="preserve"> 成果所有作者</w:t>
      </w:r>
      <w:r>
        <w:rPr>
          <w:color w:val="0F0F18"/>
          <w:w w:val="95"/>
          <w:lang w:eastAsia="zh-CN"/>
        </w:rPr>
        <w:t>（</w:t>
      </w:r>
      <w:r>
        <w:rPr>
          <w:color w:val="0F0F18"/>
          <w:spacing w:val="-16"/>
          <w:w w:val="95"/>
          <w:lang w:eastAsia="zh-CN"/>
        </w:rPr>
        <w:t xml:space="preserve"> 完成人）的知情同意函，经规定渠递逐级报送至市评奖办。每项参 评成果的</w:t>
      </w:r>
      <w:r>
        <w:rPr>
          <w:b/>
          <w:color w:val="0F0F18"/>
          <w:spacing w:val="-16"/>
          <w:w w:val="95"/>
          <w:highlight w:val="yellow"/>
          <w:lang w:eastAsia="zh-CN"/>
        </w:rPr>
        <w:t xml:space="preserve">《申报表》和本地区、本部门、本单位的《申报成果汇 总表》电子版要一并发送至苏州社科联办公室设置的专用电子信 </w:t>
      </w:r>
      <w:r>
        <w:rPr>
          <w:b/>
          <w:color w:val="0F0F18"/>
          <w:spacing w:val="-10"/>
          <w:highlight w:val="yellow"/>
          <w:lang w:eastAsia="zh-CN"/>
        </w:rPr>
        <w:t>箱：</w:t>
      </w:r>
      <w:r>
        <w:rPr>
          <w:rFonts w:ascii="Times New Roman" w:eastAsia="Times New Roman"/>
          <w:b/>
          <w:color w:val="0F0F18"/>
          <w:spacing w:val="-3"/>
          <w:sz w:val="30"/>
          <w:highlight w:val="yellow"/>
          <w:lang w:eastAsia="zh-CN"/>
        </w:rPr>
        <w:t>szs</w:t>
      </w:r>
      <w:r>
        <w:rPr>
          <w:rFonts w:ascii="Times New Roman" w:eastAsia="Times New Roman"/>
          <w:b/>
          <w:color w:val="0F0F18"/>
          <w:spacing w:val="10"/>
          <w:sz w:val="30"/>
          <w:highlight w:val="yellow"/>
          <w:lang w:eastAsia="zh-CN"/>
        </w:rPr>
        <w:t xml:space="preserve"> </w:t>
      </w:r>
      <w:r>
        <w:fldChar w:fldCharType="begin"/>
      </w:r>
      <w:r>
        <w:instrText xml:space="preserve"> HYPERLINK "mailto:klbgs@126.com" \h </w:instrText>
      </w:r>
      <w:r>
        <w:fldChar w:fldCharType="separate"/>
      </w:r>
      <w:r>
        <w:rPr>
          <w:rFonts w:ascii="Times New Roman" w:eastAsia="Times New Roman"/>
          <w:b/>
          <w:color w:val="0F0F18"/>
          <w:spacing w:val="-6"/>
          <w:sz w:val="30"/>
          <w:highlight w:val="yellow"/>
          <w:lang w:eastAsia="zh-CN"/>
        </w:rPr>
        <w:t>klbgs@126.com</w:t>
      </w:r>
      <w:r>
        <w:rPr>
          <w:rFonts w:ascii="Times New Roman" w:eastAsia="Times New Roman"/>
          <w:b/>
          <w:color w:val="0F0F18"/>
          <w:spacing w:val="-6"/>
          <w:sz w:val="30"/>
          <w:highlight w:val="yellow"/>
          <w:lang w:eastAsia="zh-CN"/>
        </w:rPr>
        <w:fldChar w:fldCharType="end"/>
      </w:r>
      <w:r>
        <w:rPr>
          <w:b/>
          <w:color w:val="0F0F18"/>
          <w:sz w:val="28"/>
          <w:highlight w:val="yellow"/>
          <w:lang w:eastAsia="zh-CN"/>
        </w:rPr>
        <w:t>。</w:t>
      </w:r>
    </w:p>
    <w:p>
      <w:pPr>
        <w:pStyle w:val="16"/>
        <w:numPr>
          <w:ilvl w:val="0"/>
          <w:numId w:val="3"/>
        </w:numPr>
        <w:tabs>
          <w:tab w:val="left" w:pos="2767"/>
          <w:tab w:val="left" w:pos="2768"/>
        </w:tabs>
        <w:autoSpaceDE w:val="0"/>
        <w:autoSpaceDN w:val="0"/>
        <w:spacing w:before="1"/>
        <w:ind w:left="2767" w:hanging="488" w:firstLineChars="0"/>
        <w:jc w:val="left"/>
        <w:rPr>
          <w:rFonts w:ascii="Times New Roman" w:eastAsia="Times New Roman"/>
          <w:color w:val="0F0F18"/>
          <w:sz w:val="31"/>
        </w:rPr>
      </w:pPr>
      <w:r>
        <w:rPr>
          <w:color w:val="0F0F18"/>
          <w:sz w:val="32"/>
        </w:rPr>
        <w:t>报送的参评成果无论获奖与否，均不退回。</w:t>
      </w: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rPr>
          <w:sz w:val="34"/>
          <w:lang w:eastAsia="zh-CN"/>
        </w:rPr>
      </w:pPr>
    </w:p>
    <w:p>
      <w:pPr>
        <w:pStyle w:val="5"/>
        <w:spacing w:before="11"/>
        <w:rPr>
          <w:sz w:val="23"/>
          <w:lang w:eastAsia="zh-CN"/>
        </w:rPr>
      </w:pPr>
    </w:p>
    <w:p>
      <w:pPr>
        <w:spacing w:before="1"/>
        <w:ind w:left="1717" w:right="369"/>
        <w:jc w:val="center"/>
        <w:rPr>
          <w:sz w:val="46"/>
        </w:rPr>
      </w:pPr>
      <w:r>
        <w:rPr>
          <w:color w:val="5B8C89"/>
          <w:w w:val="90"/>
          <w:sz w:val="46"/>
        </w:rPr>
        <w:t>—</w:t>
      </w:r>
      <w:r>
        <w:rPr>
          <w:color w:val="5B8C89"/>
          <w:spacing w:val="-116"/>
          <w:w w:val="90"/>
          <w:sz w:val="46"/>
        </w:rPr>
        <w:t xml:space="preserve"> </w:t>
      </w:r>
      <w:r>
        <w:rPr>
          <w:rFonts w:ascii="Arial" w:hAnsi="Arial"/>
          <w:color w:val="0F0F18"/>
          <w:w w:val="90"/>
          <w:sz w:val="27"/>
        </w:rPr>
        <w:t xml:space="preserve">6  </w:t>
      </w:r>
      <w:r>
        <w:rPr>
          <w:color w:val="52625E"/>
          <w:w w:val="90"/>
          <w:sz w:val="46"/>
        </w:rPr>
        <w:t>—</w:t>
      </w:r>
    </w:p>
    <w:p>
      <w:pPr>
        <w:jc w:val="center"/>
        <w:rPr>
          <w:sz w:val="46"/>
        </w:rPr>
        <w:sectPr>
          <w:pgSz w:w="11910" w:h="16840"/>
          <w:pgMar w:top="1580" w:right="1160" w:bottom="280" w:left="0" w:header="720" w:footer="720" w:gutter="0"/>
          <w:cols w:space="720" w:num="1"/>
        </w:sectPr>
      </w:pPr>
    </w:p>
    <w:p>
      <w:pPr>
        <w:pStyle w:val="5"/>
        <w:rPr>
          <w:sz w:val="20"/>
          <w:lang w:eastAsia="zh-CN"/>
        </w:rPr>
      </w:pPr>
    </w:p>
    <w:p>
      <w:pPr>
        <w:spacing w:before="233"/>
        <w:ind w:left="1678"/>
        <w:rPr>
          <w:sz w:val="30"/>
        </w:rPr>
      </w:pPr>
      <w:r>
        <w:rPr>
          <w:color w:val="0A0A0F"/>
          <w:w w:val="105"/>
          <w:sz w:val="30"/>
        </w:rPr>
        <w:t>附件</w:t>
      </w:r>
    </w:p>
    <w:p>
      <w:pPr>
        <w:pStyle w:val="5"/>
        <w:rPr>
          <w:sz w:val="30"/>
          <w:lang w:eastAsia="zh-CN"/>
        </w:rPr>
      </w:pPr>
    </w:p>
    <w:p>
      <w:pPr>
        <w:pStyle w:val="5"/>
        <w:rPr>
          <w:sz w:val="30"/>
          <w:lang w:eastAsia="zh-CN"/>
        </w:rPr>
      </w:pPr>
    </w:p>
    <w:p>
      <w:pPr>
        <w:pStyle w:val="5"/>
        <w:spacing w:before="11"/>
        <w:rPr>
          <w:sz w:val="28"/>
          <w:lang w:eastAsia="zh-CN"/>
        </w:rPr>
      </w:pPr>
    </w:p>
    <w:p>
      <w:pPr>
        <w:pStyle w:val="2"/>
        <w:spacing w:line="261" w:lineRule="auto"/>
        <w:rPr>
          <w:b/>
          <w:lang w:eastAsia="zh-CN"/>
        </w:rPr>
      </w:pPr>
      <w:r>
        <w:rPr>
          <w:b/>
          <w:color w:val="0A0A0F"/>
          <w:w w:val="60"/>
          <w:lang w:eastAsia="zh-CN"/>
        </w:rPr>
        <w:t>苏州市第十四次</w:t>
      </w:r>
      <w:r>
        <w:rPr>
          <w:rFonts w:hint="eastAsia"/>
          <w:b/>
          <w:color w:val="0A0A0F"/>
          <w:w w:val="60"/>
          <w:lang w:eastAsia="zh-CN"/>
        </w:rPr>
        <w:t>哲</w:t>
      </w:r>
      <w:r>
        <w:rPr>
          <w:b/>
          <w:color w:val="0A0A0F"/>
          <w:w w:val="60"/>
          <w:lang w:eastAsia="zh-CN"/>
        </w:rPr>
        <w:t>学社会科学优秀成果评奖</w:t>
      </w:r>
      <w:r>
        <w:rPr>
          <w:b/>
          <w:color w:val="0A0A0F"/>
          <w:w w:val="90"/>
          <w:lang w:eastAsia="zh-CN"/>
        </w:rPr>
        <w:t>申报成果汇总表</w:t>
      </w:r>
    </w:p>
    <w:p>
      <w:pPr>
        <w:pStyle w:val="5"/>
        <w:rPr>
          <w:sz w:val="72"/>
          <w:lang w:eastAsia="zh-CN"/>
        </w:rPr>
      </w:pPr>
    </w:p>
    <w:p>
      <w:pPr>
        <w:pStyle w:val="5"/>
        <w:rPr>
          <w:sz w:val="72"/>
          <w:lang w:eastAsia="zh-CN"/>
        </w:rPr>
      </w:pPr>
    </w:p>
    <w:p>
      <w:pPr>
        <w:pStyle w:val="5"/>
        <w:rPr>
          <w:sz w:val="72"/>
          <w:lang w:eastAsia="zh-CN"/>
        </w:rPr>
      </w:pPr>
    </w:p>
    <w:p>
      <w:pPr>
        <w:pStyle w:val="5"/>
        <w:spacing w:before="9"/>
        <w:rPr>
          <w:sz w:val="73"/>
          <w:lang w:eastAsia="zh-CN"/>
        </w:rPr>
      </w:pPr>
    </w:p>
    <w:p>
      <w:pPr>
        <w:pStyle w:val="4"/>
        <w:spacing w:line="424" w:lineRule="auto"/>
        <w:ind w:left="2696" w:right="6155" w:firstLine="19"/>
        <w:rPr>
          <w:lang w:eastAsia="zh-CN"/>
        </w:rPr>
      </w:pPr>
      <w:r>
        <w:pict>
          <v:line id="_x0000_s1041" o:spid="_x0000_s1041" o:spt="20" style="position:absolute;left:0pt;margin-left:244.4pt;margin-top:27.15pt;height:0pt;width:233.55pt;mso-position-horizontal-relative:page;z-index:251661312;mso-width-relative:page;mso-height-relative:page;" coordsize="21600,21600">
            <v:path arrowok="t"/>
            <v:fill focussize="0,0"/>
            <v:stroke weight="0.600866141732283pt"/>
            <v:imagedata o:title=""/>
            <o:lock v:ext="edit"/>
          </v:line>
        </w:pict>
      </w:r>
      <w:r>
        <w:pict>
          <v:line id="_x0000_s1042" o:spid="_x0000_s1042" o:spt="20" style="position:absolute;left:0pt;margin-left:243.5pt;margin-top:74.05pt;height:0pt;width:234.45pt;mso-position-horizontal-relative:page;z-index:251662336;mso-width-relative:page;mso-height-relative:page;" coordsize="21600,21600">
            <v:path arrowok="t"/>
            <v:fill focussize="0,0"/>
            <v:stroke weight="0.600866141732283pt"/>
            <v:imagedata o:title=""/>
            <o:lock v:ext="edit"/>
          </v:line>
        </w:pict>
      </w:r>
      <w:r>
        <w:rPr>
          <w:color w:val="0A0A0F"/>
          <w:w w:val="90"/>
          <w:lang w:eastAsia="zh-CN"/>
        </w:rPr>
        <w:t>成果分类： 申报单位：</w:t>
      </w:r>
    </w:p>
    <w:p>
      <w:pPr>
        <w:pStyle w:val="5"/>
        <w:rPr>
          <w:sz w:val="40"/>
          <w:lang w:eastAsia="zh-CN"/>
        </w:rPr>
      </w:pPr>
    </w:p>
    <w:p>
      <w:pPr>
        <w:pStyle w:val="5"/>
        <w:rPr>
          <w:sz w:val="40"/>
          <w:lang w:eastAsia="zh-CN"/>
        </w:rPr>
      </w:pPr>
    </w:p>
    <w:p>
      <w:pPr>
        <w:pStyle w:val="5"/>
        <w:rPr>
          <w:sz w:val="40"/>
          <w:lang w:eastAsia="zh-CN"/>
        </w:rPr>
      </w:pPr>
    </w:p>
    <w:p>
      <w:pPr>
        <w:pStyle w:val="5"/>
        <w:rPr>
          <w:sz w:val="40"/>
          <w:lang w:eastAsia="zh-CN"/>
        </w:rPr>
      </w:pPr>
    </w:p>
    <w:p>
      <w:pPr>
        <w:pStyle w:val="5"/>
        <w:rPr>
          <w:sz w:val="40"/>
          <w:lang w:eastAsia="zh-CN"/>
        </w:rPr>
      </w:pPr>
    </w:p>
    <w:p>
      <w:pPr>
        <w:spacing w:before="276"/>
        <w:ind w:left="1722" w:right="369"/>
        <w:jc w:val="center"/>
        <w:rPr>
          <w:sz w:val="41"/>
        </w:rPr>
      </w:pPr>
      <w:r>
        <w:rPr>
          <w:color w:val="0A0A0F"/>
          <w:w w:val="70"/>
          <w:sz w:val="41"/>
        </w:rPr>
        <w:t>苏州</w:t>
      </w:r>
      <w:r>
        <w:rPr>
          <w:rFonts w:hint="eastAsia"/>
          <w:color w:val="0A0A0F"/>
          <w:w w:val="70"/>
          <w:sz w:val="41"/>
        </w:rPr>
        <w:t>市第</w:t>
      </w:r>
      <w:r>
        <w:rPr>
          <w:color w:val="0A0A0F"/>
          <w:w w:val="70"/>
          <w:sz w:val="41"/>
        </w:rPr>
        <w:t>十四次哲学社会科学优秀成果评奖委员会办公室</w:t>
      </w:r>
    </w:p>
    <w:p>
      <w:pPr>
        <w:pStyle w:val="5"/>
        <w:spacing w:before="9"/>
        <w:rPr>
          <w:sz w:val="36"/>
          <w:lang w:eastAsia="zh-CN"/>
        </w:rPr>
      </w:pPr>
    </w:p>
    <w:p>
      <w:pPr>
        <w:tabs>
          <w:tab w:val="left" w:pos="1841"/>
        </w:tabs>
        <w:ind w:left="1383"/>
        <w:jc w:val="center"/>
        <w:rPr>
          <w:sz w:val="46"/>
        </w:rPr>
      </w:pPr>
      <w:r>
        <w:rPr>
          <w:rFonts w:ascii="Times New Roman" w:hAnsi="Times New Roman"/>
          <w:color w:val="0A0A0F"/>
          <w:w w:val="80"/>
          <w:sz w:val="30"/>
        </w:rPr>
        <w:t>-</w:t>
      </w:r>
      <w:r>
        <w:rPr>
          <w:rFonts w:ascii="Times New Roman" w:hAnsi="Times New Roman"/>
          <w:color w:val="0A0A0F"/>
          <w:w w:val="80"/>
          <w:sz w:val="30"/>
        </w:rPr>
        <w:tab/>
      </w:r>
      <w:r>
        <w:rPr>
          <w:rFonts w:ascii="Times New Roman" w:hAnsi="Times New Roman"/>
          <w:color w:val="0A0A0F"/>
          <w:w w:val="80"/>
          <w:sz w:val="30"/>
        </w:rPr>
        <w:t>7</w:t>
      </w:r>
      <w:r>
        <w:rPr>
          <w:rFonts w:ascii="Times New Roman" w:hAnsi="Times New Roman"/>
          <w:color w:val="0A0A0F"/>
          <w:spacing w:val="55"/>
          <w:w w:val="80"/>
          <w:sz w:val="30"/>
        </w:rPr>
        <w:t xml:space="preserve"> </w:t>
      </w:r>
      <w:r>
        <w:rPr>
          <w:color w:val="444444"/>
          <w:w w:val="80"/>
          <w:sz w:val="46"/>
        </w:rPr>
        <w:t>—</w:t>
      </w:r>
    </w:p>
    <w:p>
      <w:pPr>
        <w:jc w:val="center"/>
        <w:rPr>
          <w:sz w:val="46"/>
        </w:rPr>
        <w:sectPr>
          <w:pgSz w:w="11910" w:h="16840"/>
          <w:pgMar w:top="1580" w:right="1160" w:bottom="280" w:left="0" w:header="720" w:footer="720" w:gutter="0"/>
          <w:cols w:space="720" w:num="1"/>
        </w:sectPr>
      </w:pPr>
    </w:p>
    <w:p>
      <w:pPr>
        <w:pStyle w:val="5"/>
        <w:spacing w:before="7"/>
        <w:rPr>
          <w:sz w:val="26"/>
          <w:lang w:eastAsia="zh-CN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  <w:r>
              <w:rPr>
                <w:rFonts w:hint="eastAsia"/>
                <w:sz w:val="26"/>
                <w:lang w:eastAsia="zh-CN"/>
              </w:rPr>
              <w:t>成果编号</w:t>
            </w:r>
          </w:p>
        </w:tc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  <w:r>
              <w:rPr>
                <w:rFonts w:hint="eastAsia"/>
                <w:sz w:val="26"/>
                <w:lang w:eastAsia="zh-CN"/>
              </w:rPr>
              <w:t>成果名称</w:t>
            </w:r>
          </w:p>
        </w:tc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  <w:r>
              <w:rPr>
                <w:rFonts w:hint="eastAsia"/>
                <w:sz w:val="26"/>
                <w:lang w:eastAsia="zh-CN"/>
              </w:rPr>
              <w:t>成果形式</w:t>
            </w:r>
          </w:p>
        </w:tc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  <w:r>
              <w:rPr>
                <w:rFonts w:hint="eastAsia"/>
                <w:sz w:val="26"/>
                <w:lang w:eastAsia="zh-CN"/>
              </w:rPr>
              <w:t>申报人</w:t>
            </w:r>
          </w:p>
        </w:tc>
        <w:tc>
          <w:tcPr>
            <w:tcW w:w="1421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  <w:r>
              <w:rPr>
                <w:rFonts w:hint="eastAsia"/>
                <w:sz w:val="26"/>
                <w:lang w:eastAsia="zh-CN"/>
              </w:rPr>
              <w:t>工作单位</w:t>
            </w:r>
          </w:p>
        </w:tc>
        <w:tc>
          <w:tcPr>
            <w:tcW w:w="1421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  <w:r>
              <w:rPr>
                <w:rFonts w:hint="eastAsia"/>
                <w:sz w:val="26"/>
                <w:lang w:eastAsia="zh-CN"/>
              </w:rPr>
              <w:t>成果分类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5"/>
              <w:spacing w:line="460" w:lineRule="exact"/>
              <w:jc w:val="center"/>
              <w:rPr>
                <w:sz w:val="26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20" w:type="dxa"/>
          </w:tcPr>
          <w:p>
            <w:pPr>
              <w:pStyle w:val="5"/>
              <w:spacing w:line="460" w:lineRule="exact"/>
              <w:jc w:val="center"/>
              <w:rPr>
                <w:spacing w:val="-10"/>
                <w:sz w:val="26"/>
                <w:lang w:eastAsia="zh-CN"/>
              </w:rPr>
            </w:pPr>
          </w:p>
        </w:tc>
        <w:tc>
          <w:tcPr>
            <w:tcW w:w="1420" w:type="dxa"/>
          </w:tcPr>
          <w:p>
            <w:pPr>
              <w:pStyle w:val="5"/>
              <w:spacing w:line="460" w:lineRule="exact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0" w:type="dxa"/>
          </w:tcPr>
          <w:p>
            <w:pPr>
              <w:pStyle w:val="5"/>
              <w:spacing w:line="460" w:lineRule="exact"/>
              <w:jc w:val="center"/>
              <w:rPr>
                <w:rFonts w:hint="eastAsia"/>
                <w:sz w:val="26"/>
                <w:lang w:eastAsia="zh-CN"/>
              </w:rPr>
            </w:pPr>
          </w:p>
        </w:tc>
        <w:tc>
          <w:tcPr>
            <w:tcW w:w="1421" w:type="dxa"/>
          </w:tcPr>
          <w:p>
            <w:pPr>
              <w:pStyle w:val="5"/>
              <w:spacing w:line="460" w:lineRule="exact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1" w:type="dxa"/>
          </w:tcPr>
          <w:p>
            <w:pPr>
              <w:pStyle w:val="5"/>
              <w:spacing w:line="460" w:lineRule="exact"/>
              <w:jc w:val="center"/>
              <w:rPr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1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1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1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1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1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1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1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  <w:tc>
          <w:tcPr>
            <w:tcW w:w="1421" w:type="dxa"/>
          </w:tcPr>
          <w:p>
            <w:pPr>
              <w:pStyle w:val="5"/>
              <w:spacing w:before="7"/>
              <w:jc w:val="center"/>
              <w:rPr>
                <w:sz w:val="26"/>
                <w:lang w:eastAsia="zh-CN"/>
              </w:rPr>
            </w:pPr>
          </w:p>
        </w:tc>
      </w:tr>
    </w:tbl>
    <w:p>
      <w:pPr>
        <w:spacing w:before="60" w:line="440" w:lineRule="exact"/>
        <w:ind w:left="5606"/>
        <w:rPr>
          <w:rFonts w:ascii="楷体_GB2312" w:eastAsia="楷体_GB2312"/>
          <w:color w:val="0F0F16"/>
          <w:w w:val="105"/>
          <w:sz w:val="28"/>
          <w:szCs w:val="28"/>
        </w:rPr>
      </w:pPr>
    </w:p>
    <w:p>
      <w:pPr>
        <w:spacing w:before="60" w:line="44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color w:val="0F0F16"/>
          <w:w w:val="105"/>
          <w:sz w:val="28"/>
          <w:szCs w:val="28"/>
        </w:rPr>
        <w:t>说  明</w:t>
      </w:r>
    </w:p>
    <w:p>
      <w:pPr>
        <w:tabs>
          <w:tab w:val="left" w:pos="2583"/>
        </w:tabs>
        <w:autoSpaceDE w:val="0"/>
        <w:autoSpaceDN w:val="0"/>
        <w:spacing w:before="217" w:line="440" w:lineRule="exact"/>
        <w:rPr>
          <w:rFonts w:ascii="楷体_GB2312" w:eastAsia="楷体_GB2312"/>
          <w:color w:val="0F0F16"/>
          <w:sz w:val="28"/>
          <w:szCs w:val="28"/>
        </w:rPr>
      </w:pPr>
      <w:r>
        <w:rPr>
          <w:rFonts w:hint="eastAsia" w:ascii="楷体_GB2312" w:eastAsia="楷体_GB2312"/>
          <w:color w:val="0F0F16"/>
          <w:sz w:val="28"/>
          <w:szCs w:val="28"/>
        </w:rPr>
        <w:t>1.一份表格仅供汇总本地区、本部门、本单位一个类别的申报成果。</w:t>
      </w:r>
    </w:p>
    <w:p>
      <w:pPr>
        <w:tabs>
          <w:tab w:val="left" w:pos="2560"/>
        </w:tabs>
        <w:autoSpaceDE w:val="0"/>
        <w:autoSpaceDN w:val="0"/>
        <w:spacing w:before="126" w:line="440" w:lineRule="exact"/>
        <w:ind w:right="279"/>
        <w:rPr>
          <w:rFonts w:ascii="楷体_GB2312" w:hAnsi="Times New Roman" w:eastAsia="楷体_GB2312"/>
          <w:color w:val="0F0F16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2.</w:t>
      </w:r>
      <w:r>
        <w:rPr>
          <w:rFonts w:hint="eastAsia" w:ascii="楷体_GB2312" w:eastAsia="楷体_GB2312"/>
          <w:color w:val="0F0F16"/>
          <w:spacing w:val="-7"/>
          <w:sz w:val="28"/>
          <w:szCs w:val="28"/>
        </w:rPr>
        <w:t>各地区、各部门、各单位应对每一申报成果进行编号</w:t>
      </w:r>
      <w:r>
        <w:rPr>
          <w:rFonts w:hint="eastAsia" w:ascii="楷体_GB2312" w:eastAsia="楷体_GB2312"/>
          <w:color w:val="343644"/>
          <w:spacing w:val="-3"/>
          <w:sz w:val="28"/>
          <w:szCs w:val="28"/>
        </w:rPr>
        <w:t>。</w:t>
      </w:r>
      <w:r>
        <w:rPr>
          <w:rFonts w:hint="eastAsia" w:ascii="楷体_GB2312" w:eastAsia="楷体_GB2312"/>
          <w:color w:val="0F0F16"/>
          <w:sz w:val="28"/>
          <w:szCs w:val="28"/>
        </w:rPr>
        <w:t>成果编号格</w:t>
      </w:r>
      <w:r>
        <w:rPr>
          <w:rFonts w:hint="eastAsia" w:ascii="楷体_GB2312" w:eastAsia="楷体_GB2312"/>
          <w:color w:val="0F0F16"/>
          <w:spacing w:val="-21"/>
          <w:sz w:val="28"/>
          <w:szCs w:val="28"/>
        </w:rPr>
        <w:t>式为：</w:t>
      </w:r>
      <w:r>
        <w:rPr>
          <w:rFonts w:hint="eastAsia" w:ascii="楷体_GB2312" w:hAnsi="Arial" w:eastAsia="楷体_GB2312"/>
          <w:color w:val="0F0F16"/>
          <w:sz w:val="28"/>
          <w:szCs w:val="28"/>
        </w:rPr>
        <w:t>N</w:t>
      </w:r>
      <w:r>
        <w:rPr>
          <w:rFonts w:hint="eastAsia" w:ascii="楷体_GB2312" w:eastAsia="楷体_GB2312"/>
          <w:color w:val="70696B"/>
          <w:spacing w:val="-5"/>
          <w:sz w:val="28"/>
          <w:szCs w:val="28"/>
        </w:rPr>
        <w:t>—</w:t>
      </w:r>
      <w:r>
        <w:rPr>
          <w:rFonts w:hint="eastAsia" w:ascii="楷体_GB2312" w:hAnsi="Times New Roman" w:eastAsia="楷体_GB2312"/>
          <w:color w:val="0F0F16"/>
          <w:spacing w:val="-5"/>
          <w:sz w:val="28"/>
          <w:szCs w:val="28"/>
        </w:rPr>
        <w:t>n</w:t>
      </w:r>
      <w:r>
        <w:rPr>
          <w:rFonts w:hint="eastAsia" w:ascii="楷体_GB2312" w:hAnsi="Times New Roman" w:eastAsia="楷体_GB2312"/>
          <w:color w:val="0F0F16"/>
          <w:spacing w:val="-14"/>
          <w:sz w:val="28"/>
          <w:szCs w:val="28"/>
        </w:rPr>
        <w:t>,</w:t>
      </w:r>
      <w:r>
        <w:rPr>
          <w:rFonts w:hint="eastAsia" w:ascii="楷体_GB2312" w:hAnsi="Arial" w:eastAsia="楷体_GB2312"/>
          <w:color w:val="0F0F16"/>
          <w:sz w:val="28"/>
          <w:szCs w:val="28"/>
        </w:rPr>
        <w:t>N</w:t>
      </w:r>
      <w:r>
        <w:rPr>
          <w:rFonts w:hint="eastAsia" w:ascii="楷体_GB2312" w:eastAsia="楷体_GB2312"/>
          <w:color w:val="0F0F16"/>
          <w:spacing w:val="-12"/>
          <w:sz w:val="28"/>
          <w:szCs w:val="28"/>
        </w:rPr>
        <w:t>系各类申报成果类别代码</w:t>
      </w:r>
      <w:r>
        <w:rPr>
          <w:rFonts w:hint="eastAsia" w:ascii="楷体_GB2312" w:eastAsia="楷体_GB2312"/>
          <w:color w:val="343644"/>
          <w:spacing w:val="-44"/>
          <w:sz w:val="28"/>
          <w:szCs w:val="28"/>
        </w:rPr>
        <w:t>。</w:t>
      </w:r>
      <w:r>
        <w:rPr>
          <w:rFonts w:hint="eastAsia" w:ascii="楷体_GB2312" w:eastAsia="楷体_GB2312"/>
          <w:color w:val="0F0F16"/>
          <w:spacing w:val="-7"/>
          <w:sz w:val="28"/>
          <w:szCs w:val="28"/>
        </w:rPr>
        <w:t>各类申报成果代码分别为</w:t>
      </w:r>
      <w:r>
        <w:rPr>
          <w:rFonts w:hint="eastAsia" w:ascii="楷体_GB2312" w:eastAsia="楷体_GB2312"/>
          <w:color w:val="0F0F16"/>
          <w:spacing w:val="-30"/>
          <w:w w:val="80"/>
          <w:sz w:val="28"/>
          <w:szCs w:val="28"/>
        </w:rPr>
        <w:t>：</w:t>
      </w:r>
      <w:r>
        <w:rPr>
          <w:rFonts w:hint="eastAsia" w:ascii="楷体_GB2312" w:hAnsi="Arial" w:eastAsia="楷体_GB2312"/>
          <w:color w:val="0F0F16"/>
          <w:w w:val="80"/>
          <w:sz w:val="28"/>
          <w:szCs w:val="28"/>
        </w:rPr>
        <w:t>1.</w:t>
      </w:r>
      <w:r>
        <w:rPr>
          <w:rFonts w:hint="eastAsia" w:ascii="楷体_GB2312" w:eastAsia="楷体_GB2312"/>
          <w:color w:val="0F0F16"/>
          <w:sz w:val="28"/>
          <w:szCs w:val="28"/>
        </w:rPr>
        <w:t>哲</w:t>
      </w:r>
      <w:r>
        <w:rPr>
          <w:rFonts w:hint="eastAsia" w:ascii="楷体_GB2312" w:eastAsia="楷体_GB2312"/>
          <w:color w:val="0F0F16"/>
          <w:spacing w:val="15"/>
          <w:sz w:val="28"/>
          <w:szCs w:val="28"/>
        </w:rPr>
        <w:t>学类</w:t>
      </w:r>
      <w:r>
        <w:rPr>
          <w:rFonts w:hint="eastAsia" w:ascii="楷体_GB2312" w:eastAsia="楷体_GB2312"/>
          <w:color w:val="0F0F16"/>
          <w:spacing w:val="-39"/>
          <w:w w:val="95"/>
          <w:sz w:val="28"/>
          <w:szCs w:val="28"/>
        </w:rPr>
        <w:t>，</w:t>
      </w:r>
      <w:r>
        <w:rPr>
          <w:rFonts w:hint="eastAsia" w:ascii="楷体_GB2312" w:eastAsia="楷体_GB2312"/>
          <w:color w:val="0F0F16"/>
          <w:w w:val="95"/>
          <w:sz w:val="28"/>
          <w:szCs w:val="28"/>
        </w:rPr>
        <w:t>2.</w:t>
      </w:r>
      <w:r>
        <w:rPr>
          <w:rFonts w:hint="eastAsia" w:ascii="楷体_GB2312" w:eastAsia="楷体_GB2312"/>
          <w:color w:val="0F0F16"/>
          <w:spacing w:val="-7"/>
          <w:sz w:val="28"/>
          <w:szCs w:val="28"/>
        </w:rPr>
        <w:t>经济学类</w:t>
      </w:r>
      <w:r>
        <w:rPr>
          <w:rFonts w:hint="eastAsia" w:ascii="楷体_GB2312" w:eastAsia="楷体_GB2312"/>
          <w:color w:val="0F0F16"/>
          <w:spacing w:val="-39"/>
          <w:w w:val="95"/>
          <w:sz w:val="28"/>
          <w:szCs w:val="28"/>
        </w:rPr>
        <w:t>，</w:t>
      </w:r>
      <w:r>
        <w:rPr>
          <w:rFonts w:hint="eastAsia" w:ascii="楷体_GB2312" w:eastAsia="楷体_GB2312"/>
          <w:color w:val="0F0F16"/>
          <w:w w:val="95"/>
          <w:sz w:val="28"/>
          <w:szCs w:val="28"/>
        </w:rPr>
        <w:t>3.</w:t>
      </w:r>
      <w:r>
        <w:rPr>
          <w:rFonts w:hint="eastAsia" w:ascii="楷体_GB2312" w:eastAsia="楷体_GB2312"/>
          <w:color w:val="0F0F16"/>
          <w:spacing w:val="11"/>
          <w:sz w:val="28"/>
          <w:szCs w:val="28"/>
        </w:rPr>
        <w:t>法学类</w:t>
      </w:r>
      <w:r>
        <w:rPr>
          <w:rFonts w:hint="eastAsia" w:ascii="楷体_GB2312" w:eastAsia="楷体_GB2312"/>
          <w:color w:val="0F0F16"/>
          <w:spacing w:val="-36"/>
          <w:w w:val="95"/>
          <w:sz w:val="28"/>
          <w:szCs w:val="28"/>
        </w:rPr>
        <w:t>，</w:t>
      </w:r>
      <w:r>
        <w:rPr>
          <w:rFonts w:hint="eastAsia" w:ascii="楷体_GB2312" w:eastAsia="楷体_GB2312"/>
          <w:color w:val="0F0F16"/>
          <w:w w:val="95"/>
          <w:sz w:val="28"/>
          <w:szCs w:val="28"/>
        </w:rPr>
        <w:t>4.</w:t>
      </w:r>
      <w:r>
        <w:rPr>
          <w:rFonts w:hint="eastAsia" w:ascii="楷体_GB2312" w:eastAsia="楷体_GB2312"/>
          <w:color w:val="0F0F16"/>
          <w:spacing w:val="-40"/>
          <w:w w:val="95"/>
          <w:sz w:val="28"/>
          <w:szCs w:val="28"/>
        </w:rPr>
        <w:t xml:space="preserve">政 </w:t>
      </w:r>
      <w:r>
        <w:rPr>
          <w:rFonts w:hint="eastAsia" w:ascii="楷体_GB2312" w:eastAsia="楷体_GB2312"/>
          <w:color w:val="0F0F16"/>
          <w:spacing w:val="12"/>
          <w:sz w:val="28"/>
          <w:szCs w:val="28"/>
        </w:rPr>
        <w:t>治学类</w:t>
      </w:r>
      <w:r>
        <w:rPr>
          <w:rFonts w:hint="eastAsia" w:ascii="楷体_GB2312" w:eastAsia="楷体_GB2312"/>
          <w:color w:val="0F0F16"/>
          <w:spacing w:val="-39"/>
          <w:w w:val="95"/>
          <w:sz w:val="28"/>
          <w:szCs w:val="28"/>
        </w:rPr>
        <w:t>，</w:t>
      </w:r>
      <w:r>
        <w:rPr>
          <w:rFonts w:hint="eastAsia" w:ascii="楷体_GB2312" w:eastAsia="楷体_GB2312"/>
          <w:color w:val="0F0F16"/>
          <w:w w:val="95"/>
          <w:sz w:val="28"/>
          <w:szCs w:val="28"/>
        </w:rPr>
        <w:t>5.</w:t>
      </w:r>
      <w:r>
        <w:rPr>
          <w:rFonts w:hint="eastAsia" w:ascii="楷体_GB2312" w:eastAsia="楷体_GB2312"/>
          <w:color w:val="0F0F16"/>
          <w:spacing w:val="-11"/>
          <w:w w:val="95"/>
          <w:sz w:val="28"/>
          <w:szCs w:val="28"/>
        </w:rPr>
        <w:t xml:space="preserve">社会 </w:t>
      </w:r>
      <w:r>
        <w:rPr>
          <w:rFonts w:hint="eastAsia" w:ascii="楷体_GB2312" w:eastAsia="楷体_GB2312"/>
          <w:color w:val="0F0F16"/>
          <w:spacing w:val="1"/>
          <w:sz w:val="28"/>
          <w:szCs w:val="28"/>
        </w:rPr>
        <w:t>学类</w:t>
      </w:r>
      <w:r>
        <w:rPr>
          <w:rFonts w:hint="eastAsia" w:ascii="楷体_GB2312" w:eastAsia="楷体_GB2312"/>
          <w:color w:val="0F0F16"/>
          <w:spacing w:val="-39"/>
          <w:w w:val="95"/>
          <w:sz w:val="28"/>
          <w:szCs w:val="28"/>
        </w:rPr>
        <w:t>，</w:t>
      </w:r>
      <w:r>
        <w:rPr>
          <w:rFonts w:hint="eastAsia" w:ascii="楷体_GB2312" w:eastAsia="楷体_GB2312"/>
          <w:color w:val="0F0F16"/>
          <w:w w:val="95"/>
          <w:sz w:val="28"/>
          <w:szCs w:val="28"/>
        </w:rPr>
        <w:t>6.</w:t>
      </w:r>
      <w:r>
        <w:rPr>
          <w:rFonts w:hint="eastAsia" w:ascii="楷体_GB2312" w:eastAsia="楷体_GB2312"/>
          <w:color w:val="0F0F16"/>
          <w:sz w:val="28"/>
          <w:szCs w:val="28"/>
        </w:rPr>
        <w:t>教育学</w:t>
      </w:r>
      <w:r>
        <w:rPr>
          <w:rFonts w:hint="eastAsia" w:ascii="楷体_GB2312" w:eastAsia="楷体_GB2312"/>
          <w:color w:val="0F0F16"/>
          <w:spacing w:val="10"/>
          <w:sz w:val="28"/>
          <w:szCs w:val="28"/>
        </w:rPr>
        <w:t>类</w:t>
      </w:r>
      <w:r>
        <w:rPr>
          <w:rFonts w:hint="eastAsia" w:ascii="楷体_GB2312" w:eastAsia="楷体_GB2312"/>
          <w:color w:val="0F0F16"/>
          <w:spacing w:val="-29"/>
          <w:w w:val="95"/>
          <w:sz w:val="28"/>
          <w:szCs w:val="28"/>
        </w:rPr>
        <w:t>，</w:t>
      </w:r>
      <w:r>
        <w:rPr>
          <w:rFonts w:hint="eastAsia" w:ascii="楷体_GB2312" w:eastAsia="楷体_GB2312"/>
          <w:color w:val="0F0F16"/>
          <w:w w:val="95"/>
          <w:sz w:val="28"/>
          <w:szCs w:val="28"/>
        </w:rPr>
        <w:t>7.</w:t>
      </w:r>
      <w:r>
        <w:rPr>
          <w:rFonts w:hint="eastAsia" w:ascii="楷体_GB2312" w:eastAsia="楷体_GB2312"/>
          <w:color w:val="0F0F16"/>
          <w:spacing w:val="-33"/>
          <w:w w:val="95"/>
          <w:sz w:val="28"/>
          <w:szCs w:val="28"/>
        </w:rPr>
        <w:t xml:space="preserve">语 </w:t>
      </w:r>
      <w:r>
        <w:rPr>
          <w:rFonts w:hint="eastAsia" w:ascii="楷体_GB2312" w:eastAsia="楷体_GB2312"/>
          <w:color w:val="0F0F16"/>
          <w:spacing w:val="-1"/>
          <w:sz w:val="28"/>
          <w:szCs w:val="28"/>
        </w:rPr>
        <w:t>言文学类</w:t>
      </w:r>
      <w:r>
        <w:rPr>
          <w:rFonts w:hint="eastAsia" w:ascii="楷体_GB2312" w:eastAsia="楷体_GB2312"/>
          <w:color w:val="0F0F16"/>
          <w:spacing w:val="-24"/>
          <w:w w:val="95"/>
          <w:sz w:val="28"/>
          <w:szCs w:val="28"/>
        </w:rPr>
        <w:t>，</w:t>
      </w:r>
      <w:r>
        <w:rPr>
          <w:rFonts w:hint="eastAsia" w:ascii="楷体_GB2312" w:eastAsia="楷体_GB2312"/>
          <w:color w:val="0F0F16"/>
          <w:w w:val="95"/>
          <w:sz w:val="28"/>
          <w:szCs w:val="28"/>
        </w:rPr>
        <w:t>8.</w:t>
      </w:r>
      <w:r>
        <w:rPr>
          <w:rFonts w:hint="eastAsia" w:ascii="楷体_GB2312" w:eastAsia="楷体_GB2312"/>
          <w:color w:val="0F0F16"/>
          <w:spacing w:val="-13"/>
          <w:sz w:val="28"/>
          <w:szCs w:val="28"/>
        </w:rPr>
        <w:t>历史学类</w:t>
      </w:r>
      <w:r>
        <w:rPr>
          <w:rFonts w:hint="eastAsia" w:ascii="楷体_GB2312" w:eastAsia="楷体_GB2312"/>
          <w:color w:val="0F0F16"/>
          <w:spacing w:val="-32"/>
          <w:w w:val="95"/>
          <w:sz w:val="28"/>
          <w:szCs w:val="28"/>
        </w:rPr>
        <w:t>，</w:t>
      </w:r>
      <w:r>
        <w:rPr>
          <w:rFonts w:hint="eastAsia" w:ascii="楷体_GB2312" w:eastAsia="楷体_GB2312"/>
          <w:color w:val="0F0F16"/>
          <w:w w:val="95"/>
          <w:sz w:val="28"/>
          <w:szCs w:val="28"/>
        </w:rPr>
        <w:t>9.</w:t>
      </w:r>
      <w:r>
        <w:rPr>
          <w:rFonts w:hint="eastAsia" w:ascii="楷体_GB2312" w:eastAsia="楷体_GB2312"/>
          <w:color w:val="0F0F16"/>
          <w:spacing w:val="-4"/>
          <w:sz w:val="28"/>
          <w:szCs w:val="28"/>
        </w:rPr>
        <w:t>决策咨询类。</w:t>
      </w:r>
      <w:r>
        <w:rPr>
          <w:rFonts w:hint="eastAsia" w:ascii="楷体_GB2312" w:eastAsia="楷体_GB2312"/>
          <w:color w:val="0F0F16"/>
          <w:sz w:val="28"/>
          <w:szCs w:val="28"/>
        </w:rPr>
        <w:t>n代表本地区、本部</w:t>
      </w:r>
      <w:r>
        <w:rPr>
          <w:rFonts w:hint="eastAsia" w:ascii="楷体_GB2312" w:eastAsia="楷体_GB2312"/>
          <w:color w:val="0F0F16"/>
          <w:spacing w:val="1"/>
          <w:sz w:val="28"/>
          <w:szCs w:val="28"/>
        </w:rPr>
        <w:t xml:space="preserve">门、本单位每一申报成果序号 </w:t>
      </w:r>
      <w:r>
        <w:rPr>
          <w:rFonts w:hint="eastAsia" w:ascii="楷体_GB2312" w:eastAsia="楷体_GB2312"/>
          <w:color w:val="343644"/>
          <w:sz w:val="28"/>
          <w:szCs w:val="28"/>
        </w:rPr>
        <w:t>。</w:t>
      </w:r>
    </w:p>
    <w:p>
      <w:pPr>
        <w:tabs>
          <w:tab w:val="left" w:pos="2579"/>
        </w:tabs>
        <w:autoSpaceDE w:val="0"/>
        <w:autoSpaceDN w:val="0"/>
        <w:spacing w:line="440" w:lineRule="exact"/>
        <w:rPr>
          <w:rFonts w:ascii="楷体_GB2312" w:eastAsia="楷体_GB2312"/>
          <w:color w:val="0F0F16"/>
          <w:sz w:val="28"/>
          <w:szCs w:val="28"/>
        </w:rPr>
      </w:pPr>
      <w:r>
        <w:rPr>
          <w:rFonts w:hint="eastAsia" w:ascii="楷体_GB2312" w:eastAsia="楷体_GB2312"/>
          <w:color w:val="0F0F16"/>
          <w:sz w:val="28"/>
          <w:szCs w:val="28"/>
        </w:rPr>
        <w:t>3.成果形式系指著作、论文、内部成果等形式。</w:t>
      </w:r>
    </w:p>
    <w:p>
      <w:pPr>
        <w:pStyle w:val="5"/>
        <w:spacing w:before="3" w:line="440" w:lineRule="exact"/>
        <w:rPr>
          <w:rFonts w:ascii="楷体_GB2312" w:eastAsia="楷体_GB2312"/>
          <w:sz w:val="28"/>
          <w:szCs w:val="28"/>
          <w:lang w:eastAsia="zh-CN"/>
        </w:rPr>
      </w:pPr>
    </w:p>
    <w:p>
      <w:pPr>
        <w:tabs>
          <w:tab w:val="left" w:pos="1773"/>
        </w:tabs>
        <w:ind w:left="1322"/>
        <w:jc w:val="center"/>
        <w:rPr>
          <w:sz w:val="46"/>
        </w:rPr>
      </w:pPr>
      <w:r>
        <w:rPr>
          <w:rFonts w:ascii="Times New Roman" w:hAnsi="Times New Roman"/>
          <w:color w:val="342333"/>
          <w:sz w:val="29"/>
        </w:rPr>
        <w:t>-</w:t>
      </w:r>
      <w:r>
        <w:rPr>
          <w:rFonts w:ascii="Times New Roman" w:hAnsi="Times New Roman"/>
          <w:color w:val="342333"/>
          <w:sz w:val="29"/>
        </w:rPr>
        <w:tab/>
      </w:r>
      <w:r>
        <w:rPr>
          <w:rFonts w:ascii="Times New Roman" w:hAnsi="Times New Roman"/>
          <w:color w:val="0F0F16"/>
          <w:sz w:val="29"/>
        </w:rPr>
        <w:t>8</w:t>
      </w:r>
      <w:r>
        <w:rPr>
          <w:rFonts w:ascii="Times New Roman" w:hAnsi="Times New Roman"/>
          <w:color w:val="0F0F16"/>
          <w:spacing w:val="22"/>
          <w:sz w:val="29"/>
        </w:rPr>
        <w:t xml:space="preserve"> </w:t>
      </w:r>
      <w:r>
        <w:rPr>
          <w:color w:val="0F0F16"/>
          <w:sz w:val="46"/>
        </w:rPr>
        <w:t>—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50C6"/>
    <w:multiLevelType w:val="multilevel"/>
    <w:tmpl w:val="46DD50C6"/>
    <w:lvl w:ilvl="0" w:tentative="0">
      <w:start w:val="1"/>
      <w:numFmt w:val="decimal"/>
      <w:lvlText w:val="%1."/>
      <w:lvlJc w:val="left"/>
      <w:pPr>
        <w:ind w:left="1477" w:hanging="461"/>
        <w:jc w:val="right"/>
      </w:pPr>
      <w:rPr>
        <w:rFonts w:hint="default"/>
        <w:w w:val="97"/>
      </w:rPr>
    </w:lvl>
    <w:lvl w:ilvl="1" w:tentative="0">
      <w:start w:val="0"/>
      <w:numFmt w:val="bullet"/>
      <w:lvlText w:val="•"/>
      <w:lvlJc w:val="left"/>
      <w:pPr>
        <w:ind w:left="2406" w:hanging="46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332" w:hanging="46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259" w:hanging="46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185" w:hanging="46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112" w:hanging="46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038" w:hanging="46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964" w:hanging="46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891" w:hanging="461"/>
      </w:pPr>
      <w:rPr>
        <w:rFonts w:hint="default"/>
      </w:rPr>
    </w:lvl>
  </w:abstractNum>
  <w:abstractNum w:abstractNumId="1">
    <w:nsid w:val="51392E0B"/>
    <w:multiLevelType w:val="multilevel"/>
    <w:tmpl w:val="51392E0B"/>
    <w:lvl w:ilvl="0" w:tentative="0">
      <w:start w:val="1"/>
      <w:numFmt w:val="decimal"/>
      <w:lvlText w:val="%1."/>
      <w:lvlJc w:val="left"/>
      <w:pPr>
        <w:ind w:left="1516" w:hanging="450"/>
        <w:jc w:val="left"/>
      </w:pPr>
      <w:rPr>
        <w:rFonts w:hint="default" w:ascii="Times New Roman" w:hAnsi="Times New Roman" w:eastAsia="Times New Roman" w:cs="Times New Roman"/>
        <w:color w:val="11111A"/>
        <w:w w:val="95"/>
        <w:sz w:val="30"/>
        <w:szCs w:val="30"/>
      </w:rPr>
    </w:lvl>
    <w:lvl w:ilvl="1" w:tentative="0">
      <w:start w:val="0"/>
      <w:numFmt w:val="bullet"/>
      <w:lvlText w:val="•"/>
      <w:lvlJc w:val="left"/>
      <w:pPr>
        <w:ind w:left="2442" w:hanging="45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364" w:hanging="45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287" w:hanging="45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209" w:hanging="45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132" w:hanging="45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054" w:hanging="45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976" w:hanging="45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899" w:hanging="450"/>
      </w:pPr>
      <w:rPr>
        <w:rFonts w:hint="default"/>
      </w:rPr>
    </w:lvl>
  </w:abstractNum>
  <w:abstractNum w:abstractNumId="2">
    <w:nsid w:val="686A01D9"/>
    <w:multiLevelType w:val="multilevel"/>
    <w:tmpl w:val="686A01D9"/>
    <w:lvl w:ilvl="0" w:tentative="0">
      <w:start w:val="1"/>
      <w:numFmt w:val="decimal"/>
      <w:lvlText w:val="%1."/>
      <w:lvlJc w:val="left"/>
      <w:pPr>
        <w:ind w:left="1616" w:hanging="489"/>
        <w:jc w:val="right"/>
      </w:pPr>
      <w:rPr>
        <w:rFonts w:hint="default"/>
        <w:w w:val="102"/>
      </w:rPr>
    </w:lvl>
    <w:lvl w:ilvl="1" w:tentative="0">
      <w:start w:val="0"/>
      <w:numFmt w:val="bullet"/>
      <w:lvlText w:val="•"/>
      <w:lvlJc w:val="left"/>
      <w:pPr>
        <w:ind w:left="2532" w:hanging="48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444" w:hanging="48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357" w:hanging="48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269" w:hanging="48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182" w:hanging="48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094" w:hanging="48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006" w:hanging="48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919" w:hanging="48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A02"/>
    <w:rsid w:val="00024AA4"/>
    <w:rsid w:val="00032248"/>
    <w:rsid w:val="00151B56"/>
    <w:rsid w:val="001B65C7"/>
    <w:rsid w:val="001D5A02"/>
    <w:rsid w:val="002171FA"/>
    <w:rsid w:val="002229DE"/>
    <w:rsid w:val="00235DE7"/>
    <w:rsid w:val="002F46B7"/>
    <w:rsid w:val="00366F32"/>
    <w:rsid w:val="00392346"/>
    <w:rsid w:val="004907E3"/>
    <w:rsid w:val="004F22B3"/>
    <w:rsid w:val="005170C1"/>
    <w:rsid w:val="00593F29"/>
    <w:rsid w:val="005B189C"/>
    <w:rsid w:val="00624086"/>
    <w:rsid w:val="006E72F2"/>
    <w:rsid w:val="00777BAD"/>
    <w:rsid w:val="008D57CD"/>
    <w:rsid w:val="009E05F4"/>
    <w:rsid w:val="00A3172A"/>
    <w:rsid w:val="00A90934"/>
    <w:rsid w:val="00C83A70"/>
    <w:rsid w:val="00CC5A90"/>
    <w:rsid w:val="00E40500"/>
    <w:rsid w:val="00E63EC1"/>
    <w:rsid w:val="00E80854"/>
    <w:rsid w:val="00F779B3"/>
    <w:rsid w:val="00F97667"/>
    <w:rsid w:val="649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1"/>
    <w:pPr>
      <w:autoSpaceDE w:val="0"/>
      <w:autoSpaceDN w:val="0"/>
      <w:ind w:left="1682" w:right="303"/>
      <w:jc w:val="center"/>
      <w:outlineLvl w:val="0"/>
    </w:pPr>
    <w:rPr>
      <w:rFonts w:ascii="宋体" w:hAnsi="宋体" w:eastAsia="宋体" w:cs="宋体"/>
      <w:kern w:val="0"/>
      <w:sz w:val="73"/>
      <w:szCs w:val="73"/>
      <w:lang w:eastAsia="en-US"/>
    </w:rPr>
  </w:style>
  <w:style w:type="paragraph" w:styleId="3">
    <w:name w:val="heading 2"/>
    <w:basedOn w:val="1"/>
    <w:next w:val="1"/>
    <w:link w:val="19"/>
    <w:qFormat/>
    <w:uiPriority w:val="1"/>
    <w:pPr>
      <w:autoSpaceDE w:val="0"/>
      <w:autoSpaceDN w:val="0"/>
      <w:spacing w:before="1"/>
      <w:ind w:left="1703" w:right="369"/>
      <w:jc w:val="center"/>
      <w:outlineLvl w:val="1"/>
    </w:pPr>
    <w:rPr>
      <w:rFonts w:ascii="宋体" w:hAnsi="宋体" w:eastAsia="宋体" w:cs="宋体"/>
      <w:kern w:val="0"/>
      <w:sz w:val="42"/>
      <w:szCs w:val="42"/>
      <w:lang w:eastAsia="en-US"/>
    </w:rPr>
  </w:style>
  <w:style w:type="paragraph" w:styleId="4">
    <w:name w:val="heading 3"/>
    <w:basedOn w:val="1"/>
    <w:next w:val="1"/>
    <w:link w:val="20"/>
    <w:qFormat/>
    <w:uiPriority w:val="1"/>
    <w:pPr>
      <w:autoSpaceDE w:val="0"/>
      <w:autoSpaceDN w:val="0"/>
      <w:spacing w:before="1"/>
      <w:ind w:left="1722" w:right="369"/>
      <w:jc w:val="left"/>
      <w:outlineLvl w:val="2"/>
    </w:pPr>
    <w:rPr>
      <w:rFonts w:ascii="宋体" w:hAnsi="宋体" w:eastAsia="宋体" w:cs="宋体"/>
      <w:kern w:val="0"/>
      <w:sz w:val="41"/>
      <w:szCs w:val="41"/>
      <w:lang w:eastAsia="en-US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6">
    <w:name w:val="Date"/>
    <w:basedOn w:val="1"/>
    <w:next w:val="1"/>
    <w:link w:val="17"/>
    <w:unhideWhenUsed/>
    <w:uiPriority w:val="99"/>
    <w:pPr>
      <w:ind w:left="100" w:leftChars="2500"/>
    </w:pPr>
  </w:style>
  <w:style w:type="paragraph" w:styleId="7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9"/>
    <w:link w:val="8"/>
    <w:semiHidden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semiHidden/>
    <w:uiPriority w:val="99"/>
    <w:rPr>
      <w:sz w:val="18"/>
      <w:szCs w:val="18"/>
    </w:rPr>
  </w:style>
  <w:style w:type="paragraph" w:customStyle="1" w:styleId="14">
    <w:name w:val="标题 21"/>
    <w:basedOn w:val="1"/>
    <w:qFormat/>
    <w:uiPriority w:val="1"/>
    <w:pPr>
      <w:autoSpaceDE w:val="0"/>
      <w:autoSpaceDN w:val="0"/>
      <w:spacing w:before="1"/>
      <w:ind w:left="1703" w:right="369"/>
      <w:jc w:val="center"/>
      <w:outlineLvl w:val="2"/>
    </w:pPr>
    <w:rPr>
      <w:rFonts w:ascii="宋体" w:hAnsi="宋体" w:eastAsia="宋体" w:cs="宋体"/>
      <w:kern w:val="0"/>
      <w:sz w:val="42"/>
      <w:szCs w:val="42"/>
      <w:lang w:eastAsia="en-US"/>
    </w:rPr>
  </w:style>
  <w:style w:type="character" w:customStyle="1" w:styleId="15">
    <w:name w:val="正文文本 Char"/>
    <w:basedOn w:val="9"/>
    <w:link w:val="5"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16">
    <w:name w:val="List Paragraph"/>
    <w:basedOn w:val="1"/>
    <w:qFormat/>
    <w:uiPriority w:val="1"/>
    <w:pPr>
      <w:ind w:firstLine="420" w:firstLineChars="200"/>
    </w:pPr>
  </w:style>
  <w:style w:type="character" w:customStyle="1" w:styleId="17">
    <w:name w:val="日期 Char"/>
    <w:basedOn w:val="9"/>
    <w:link w:val="6"/>
    <w:semiHidden/>
    <w:uiPriority w:val="99"/>
  </w:style>
  <w:style w:type="character" w:customStyle="1" w:styleId="18">
    <w:name w:val="标题 1 Char"/>
    <w:basedOn w:val="9"/>
    <w:link w:val="2"/>
    <w:uiPriority w:val="1"/>
    <w:rPr>
      <w:rFonts w:ascii="宋体" w:hAnsi="宋体" w:eastAsia="宋体" w:cs="宋体"/>
      <w:kern w:val="0"/>
      <w:sz w:val="73"/>
      <w:szCs w:val="73"/>
      <w:lang w:eastAsia="en-US"/>
    </w:rPr>
  </w:style>
  <w:style w:type="character" w:customStyle="1" w:styleId="19">
    <w:name w:val="标题 2 Char"/>
    <w:basedOn w:val="9"/>
    <w:link w:val="3"/>
    <w:uiPriority w:val="1"/>
    <w:rPr>
      <w:rFonts w:ascii="宋体" w:hAnsi="宋体" w:eastAsia="宋体" w:cs="宋体"/>
      <w:kern w:val="0"/>
      <w:sz w:val="42"/>
      <w:szCs w:val="42"/>
      <w:lang w:eastAsia="en-US"/>
    </w:rPr>
  </w:style>
  <w:style w:type="character" w:customStyle="1" w:styleId="20">
    <w:name w:val="标题 3 Char"/>
    <w:basedOn w:val="9"/>
    <w:link w:val="4"/>
    <w:uiPriority w:val="1"/>
    <w:rPr>
      <w:rFonts w:ascii="宋体" w:hAnsi="宋体" w:eastAsia="宋体" w:cs="宋体"/>
      <w:kern w:val="0"/>
      <w:sz w:val="41"/>
      <w:szCs w:val="4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40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512</Words>
  <Characters>2925</Characters>
  <Lines>24</Lines>
  <Paragraphs>6</Paragraphs>
  <TotalTime>0</TotalTime>
  <ScaleCrop>false</ScaleCrop>
  <LinksUpToDate>false</LinksUpToDate>
  <CharactersWithSpaces>3431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2018-05-02T02:21:00Z</dcterms:created>
  <dc:creator>谷标</dc:creator>
  <cp:lastModifiedBy>Administrator</cp:lastModifiedBy>
  <dcterms:modified xsi:type="dcterms:W3CDTF">2018-05-07T05:09:20Z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